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fffe"/>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8801D5" w14:paraId="6FBCBBAC" w14:textId="77777777">
        <w:tc>
          <w:tcPr>
            <w:tcW w:w="509" w:type="dxa"/>
          </w:tcPr>
          <w:p w14:paraId="35EDA02A" w14:textId="77777777" w:rsidR="008801D5" w:rsidRDefault="00FE1047">
            <w:pPr>
              <w:pStyle w:val="affff7"/>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7826489E" w14:textId="77777777" w:rsidR="008801D5" w:rsidRDefault="00FE1047">
            <w:pPr>
              <w:pStyle w:val="affff7"/>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13.040.40</w:t>
            </w:r>
            <w:r>
              <w:rPr>
                <w:rFonts w:ascii="黑体" w:eastAsia="黑体" w:hAnsi="黑体"/>
                <w:sz w:val="21"/>
                <w:szCs w:val="21"/>
              </w:rPr>
              <w:fldChar w:fldCharType="end"/>
            </w:r>
            <w:bookmarkEnd w:id="0"/>
          </w:p>
        </w:tc>
      </w:tr>
      <w:tr w:rsidR="008801D5" w14:paraId="4AD09B36" w14:textId="77777777">
        <w:tc>
          <w:tcPr>
            <w:tcW w:w="509" w:type="dxa"/>
          </w:tcPr>
          <w:p w14:paraId="3678B371" w14:textId="77777777" w:rsidR="008801D5" w:rsidRDefault="00FE1047">
            <w:pPr>
              <w:pStyle w:val="affff7"/>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hint="eastAsia"/>
                <w:sz w:val="21"/>
                <w:szCs w:val="21"/>
              </w:rPr>
              <w:t>Z</w:t>
            </w:r>
            <w:r>
              <w:rPr>
                <w:rFonts w:ascii="Times New Roman" w:eastAsia="黑体" w:hAnsi="Times New Roman"/>
                <w:sz w:val="21"/>
                <w:szCs w:val="21"/>
              </w:rPr>
              <w:t xml:space="preserve"> </w:t>
            </w:r>
            <w:r>
              <w:rPr>
                <w:rFonts w:ascii="Times New Roman" w:eastAsia="黑体" w:hAnsi="Times New Roman" w:hint="eastAsia"/>
                <w:sz w:val="21"/>
                <w:szCs w:val="21"/>
              </w:rPr>
              <w:t>60</w:t>
            </w:r>
            <w:r>
              <w:rPr>
                <w:rFonts w:ascii="Times New Roman" w:eastAsia="黑体" w:hAnsi="Times New Roman"/>
                <w:sz w:val="21"/>
                <w:szCs w:val="21"/>
              </w:rPr>
              <w:t xml:space="preserve"> </w:t>
            </w:r>
            <w:r>
              <w:rPr>
                <w:rFonts w:ascii="黑体" w:eastAsia="黑体" w:hAnsi="黑体"/>
                <w:sz w:val="21"/>
                <w:szCs w:val="21"/>
              </w:rPr>
              <w:t xml:space="preserve"> </w:t>
            </w:r>
          </w:p>
        </w:tc>
        <w:tc>
          <w:tcPr>
            <w:tcW w:w="8855" w:type="dxa"/>
          </w:tcPr>
          <w:p w14:paraId="4F88B690" w14:textId="77777777" w:rsidR="008801D5" w:rsidRDefault="00FE1047">
            <w:pPr>
              <w:pStyle w:val="affff7"/>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宋体" w:hAnsi="宋体" w:hint="eastAsia"/>
                <w:noProof/>
                <w:sz w:val="28"/>
                <w:szCs w:val="28"/>
              </w:rPr>
              <w:drawing>
                <wp:anchor distT="0" distB="0" distL="114300" distR="114300" simplePos="0" relativeHeight="251664384" behindDoc="0" locked="0" layoutInCell="1" allowOverlap="1" wp14:anchorId="48A4C8B7" wp14:editId="74B4F9C8">
                  <wp:simplePos x="0" y="0"/>
                  <wp:positionH relativeFrom="column">
                    <wp:posOffset>3797300</wp:posOffset>
                  </wp:positionH>
                  <wp:positionV relativeFrom="paragraph">
                    <wp:posOffset>53975</wp:posOffset>
                  </wp:positionV>
                  <wp:extent cx="901700" cy="487680"/>
                  <wp:effectExtent l="0" t="0" r="0" b="762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1700" cy="487680"/>
                          </a:xfrm>
                          <a:prstGeom prst="rect">
                            <a:avLst/>
                          </a:prstGeom>
                        </pic:spPr>
                      </pic:pic>
                    </a:graphicData>
                  </a:graphic>
                </wp:anchor>
              </w:drawing>
            </w: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p w14:paraId="3FDF4BD8" w14:textId="77777777" w:rsidR="008801D5" w:rsidRDefault="00FE1047">
      <w:pPr>
        <w:pStyle w:val="afffff7"/>
        <w:framePr w:w="9639" w:h="624" w:hRule="exact" w:hSpace="181" w:vSpace="181" w:wrap="around" w:hAnchor="page" w:x="1305" w:y="2269"/>
        <w:rPr>
          <w:rFonts w:ascii="黑体" w:eastAsia="黑体" w:hAnsi="黑体"/>
          <w:b w:val="0"/>
          <w:bCs w:val="0"/>
          <w:w w:val="100"/>
          <w:sz w:val="48"/>
          <w:szCs w:val="48"/>
        </w:rPr>
      </w:pPr>
      <w:bookmarkStart w:id="2" w:name="_Hlk26473981"/>
      <w:r>
        <w:rPr>
          <w:rFonts w:ascii="黑体" w:eastAsia="黑体" w:hint="eastAsia"/>
          <w:b w:val="0"/>
          <w:w w:val="100"/>
          <w:sz w:val="48"/>
        </w:rPr>
        <w:t>长江三角洲区域统一标准</w:t>
      </w:r>
    </w:p>
    <w:bookmarkEnd w:id="2"/>
    <w:p w14:paraId="746D8684" w14:textId="77777777" w:rsidR="008801D5" w:rsidRPr="000C6B63" w:rsidRDefault="00FE1047">
      <w:pPr>
        <w:pStyle w:val="affffffffff9"/>
        <w:framePr w:wrap="around"/>
        <w:rPr>
          <w:lang w:val="fr-FR"/>
        </w:rPr>
      </w:pPr>
      <w:r>
        <w:fldChar w:fldCharType="begin">
          <w:ffData>
            <w:name w:val="文字1"/>
            <w:enabled/>
            <w:calcOnExit w:val="0"/>
            <w:textInput>
              <w:default w:val="GB "/>
            </w:textInput>
          </w:ffData>
        </w:fldChar>
      </w:r>
      <w:bookmarkStart w:id="3" w:name="文字1"/>
      <w:r w:rsidRPr="000C6B63">
        <w:rPr>
          <w:lang w:val="fr-FR"/>
        </w:rPr>
        <w:instrText xml:space="preserve"> FORMTEXT </w:instrText>
      </w:r>
      <w:r>
        <w:fldChar w:fldCharType="separate"/>
      </w:r>
      <w:r w:rsidRPr="000C6B63">
        <w:rPr>
          <w:lang w:val="fr-FR"/>
        </w:rPr>
        <w:t xml:space="preserve">DB XX/T </w:t>
      </w:r>
      <w:r>
        <w:fldChar w:fldCharType="end"/>
      </w:r>
      <w:bookmarkEnd w:id="3"/>
      <w:r>
        <w:fldChar w:fldCharType="begin">
          <w:ffData>
            <w:name w:val="NSTD_CODE_F"/>
            <w:enabled/>
            <w:calcOnExit w:val="0"/>
            <w:textInput>
              <w:default w:val="XXXXX"/>
            </w:textInput>
          </w:ffData>
        </w:fldChar>
      </w:r>
      <w:bookmarkStart w:id="4" w:name="NSTD_CODE_F"/>
      <w:r w:rsidRPr="000C6B63">
        <w:rPr>
          <w:lang w:val="fr-FR"/>
        </w:rPr>
        <w:instrText xml:space="preserve"> FORMTEXT </w:instrText>
      </w:r>
      <w:r>
        <w:fldChar w:fldCharType="separate"/>
      </w:r>
      <w:r w:rsidRPr="000C6B63">
        <w:rPr>
          <w:lang w:val="fr-FR"/>
        </w:rPr>
        <w:t>XXXXX</w:t>
      </w:r>
      <w:r>
        <w:fldChar w:fldCharType="end"/>
      </w:r>
      <w:bookmarkEnd w:id="4"/>
      <w:r w:rsidRPr="000C6B63">
        <w:rPr>
          <w:rFonts w:hAnsi="黑体"/>
          <w:lang w:val="fr-FR"/>
        </w:rPr>
        <w:t>—</w:t>
      </w:r>
      <w:r>
        <w:fldChar w:fldCharType="begin">
          <w:ffData>
            <w:name w:val="NSTD_CODE_B"/>
            <w:enabled/>
            <w:calcOnExit w:val="0"/>
            <w:textInput>
              <w:default w:val="XXXX"/>
            </w:textInput>
          </w:ffData>
        </w:fldChar>
      </w:r>
      <w:bookmarkStart w:id="5" w:name="NSTD_CODE_B"/>
      <w:r w:rsidRPr="000C6B63">
        <w:rPr>
          <w:lang w:val="fr-FR"/>
        </w:rPr>
        <w:instrText xml:space="preserve"> FORMTEXT </w:instrText>
      </w:r>
      <w:r>
        <w:fldChar w:fldCharType="separate"/>
      </w:r>
      <w:r w:rsidRPr="000C6B63">
        <w:rPr>
          <w:rFonts w:hAnsi="黑体" w:hint="eastAsia"/>
          <w:lang w:val="fr-FR"/>
        </w:rPr>
        <w:t>2020</w:t>
      </w:r>
      <w:r>
        <w:fldChar w:fldCharType="end"/>
      </w:r>
      <w:bookmarkEnd w:id="5"/>
    </w:p>
    <w:p w14:paraId="28CE691F" w14:textId="77777777" w:rsidR="008801D5" w:rsidRDefault="00FE1047">
      <w:pPr>
        <w:pStyle w:val="affffffffffa"/>
        <w:framePr w:wrap="around"/>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6"/>
    </w:p>
    <w:p w14:paraId="11A384C9" w14:textId="77777777" w:rsidR="008801D5" w:rsidRDefault="00FE1047">
      <w:pPr>
        <w:pStyle w:val="afffff6"/>
        <w:framePr w:w="0" w:hRule="auto" w:wrap="around" w:x="5614" w:y="398"/>
        <w:ind w:firstLine="2304"/>
        <w:jc w:val="both"/>
      </w:pPr>
      <w:r>
        <w:fldChar w:fldCharType="begin">
          <w:ffData>
            <w:name w:val="c1"/>
            <w:enabled/>
            <w:calcOnExit w:val="0"/>
            <w:textInput>
              <w:maxLength w:val="2"/>
            </w:textInput>
          </w:ffData>
        </w:fldChar>
      </w:r>
      <w:bookmarkStart w:id="7" w:name="c1"/>
      <w:r>
        <w:instrText xml:space="preserve"> FORMTEXT </w:instrText>
      </w:r>
      <w:r>
        <w:fldChar w:fldCharType="separate"/>
      </w:r>
      <w:r>
        <w:t>  </w:t>
      </w:r>
      <w:r>
        <w:fldChar w:fldCharType="end"/>
      </w:r>
      <w:bookmarkEnd w:id="7"/>
    </w:p>
    <w:p w14:paraId="4929C12D" w14:textId="77777777" w:rsidR="008801D5" w:rsidRDefault="00FE1047">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5DDF5DAC" wp14:editId="5D197E9A">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1E4B0FD" w14:textId="77777777" w:rsidR="008801D5" w:rsidRDefault="008801D5">
      <w:pPr>
        <w:pStyle w:val="afffff7"/>
        <w:framePr w:w="9639" w:h="6976" w:hRule="exact" w:hSpace="0" w:vSpace="0" w:wrap="around" w:hAnchor="page" w:y="6408"/>
        <w:jc w:val="center"/>
        <w:rPr>
          <w:rFonts w:ascii="黑体" w:eastAsia="黑体" w:hAnsi="黑体"/>
          <w:b w:val="0"/>
          <w:bCs w:val="0"/>
          <w:w w:val="100"/>
        </w:rPr>
      </w:pPr>
    </w:p>
    <w:p w14:paraId="058CB167" w14:textId="3248C331" w:rsidR="00A34FB6" w:rsidRDefault="00FE1047">
      <w:pPr>
        <w:pStyle w:val="affffffffffb"/>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rsidR="00A34FB6" w:rsidRPr="00A34FB6">
        <w:rPr>
          <w:rFonts w:hint="eastAsia"/>
        </w:rPr>
        <w:t>长三角生态绿色一体化发展示范区</w:t>
      </w:r>
    </w:p>
    <w:p w14:paraId="1D66CB5B" w14:textId="129F5501" w:rsidR="008801D5" w:rsidRDefault="00A34FB6">
      <w:pPr>
        <w:pStyle w:val="affffffffffb"/>
        <w:framePr w:h="6974" w:hRule="exact" w:wrap="around" w:x="1419" w:anchorLock="1"/>
      </w:pPr>
      <w:proofErr w:type="gramStart"/>
      <w:r w:rsidRPr="00A34FB6">
        <w:rPr>
          <w:rFonts w:hint="eastAsia"/>
        </w:rPr>
        <w:t>挥发性有机物走航监测</w:t>
      </w:r>
      <w:proofErr w:type="gramEnd"/>
      <w:r w:rsidRPr="00A34FB6">
        <w:rPr>
          <w:rFonts w:hint="eastAsia"/>
        </w:rPr>
        <w:t>技术规范</w:t>
      </w:r>
      <w:r w:rsidR="00FE1047">
        <w:fldChar w:fldCharType="end"/>
      </w:r>
      <w:bookmarkEnd w:id="8"/>
    </w:p>
    <w:p w14:paraId="0B9415B0" w14:textId="77777777" w:rsidR="008801D5" w:rsidRDefault="008801D5">
      <w:pPr>
        <w:framePr w:w="9639" w:h="6974" w:hRule="exact" w:wrap="around" w:vAnchor="page" w:hAnchor="page" w:x="1419" w:y="6408" w:anchorLock="1"/>
        <w:ind w:left="-1418"/>
      </w:pPr>
    </w:p>
    <w:p w14:paraId="4B10BA2F" w14:textId="53287A78" w:rsidR="008801D5" w:rsidRDefault="00FE1047">
      <w:pPr>
        <w:pStyle w:val="affffffff"/>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sidR="000C6B63" w:rsidRPr="000C6B63">
        <w:rPr>
          <w:rFonts w:eastAsia="黑体"/>
          <w:szCs w:val="28"/>
        </w:rPr>
        <w:t>Technical Specifications for Volatile Organic Compounds Cruise Monitorin</w:t>
      </w:r>
      <w:r w:rsidR="000C6B63">
        <w:rPr>
          <w:rFonts w:eastAsia="黑体" w:hint="eastAsia"/>
          <w:szCs w:val="28"/>
        </w:rPr>
        <w:t>g</w:t>
      </w:r>
      <w:r>
        <w:rPr>
          <w:rFonts w:eastAsia="黑体"/>
          <w:szCs w:val="28"/>
        </w:rPr>
        <w:fldChar w:fldCharType="end"/>
      </w:r>
      <w:bookmarkEnd w:id="9"/>
    </w:p>
    <w:p w14:paraId="5BC36E38" w14:textId="77777777" w:rsidR="008801D5" w:rsidRDefault="008801D5">
      <w:pPr>
        <w:framePr w:w="9639" w:h="6974" w:hRule="exact" w:wrap="around" w:vAnchor="page" w:hAnchor="page" w:x="1419" w:y="6408" w:anchorLock="1"/>
        <w:spacing w:line="760" w:lineRule="exact"/>
        <w:ind w:left="-1418"/>
      </w:pPr>
    </w:p>
    <w:p w14:paraId="73684FAE" w14:textId="371078CA" w:rsidR="008801D5" w:rsidRDefault="00FE1047">
      <w:pPr>
        <w:pStyle w:val="affffffff"/>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0" w:name="IN_STD_CODE"/>
      <w:r>
        <w:rPr>
          <w:rFonts w:eastAsia="黑体"/>
          <w:szCs w:val="28"/>
        </w:rPr>
        <w:instrText xml:space="preserve"> FORMTEXT </w:instrText>
      </w:r>
      <w:r>
        <w:rPr>
          <w:rFonts w:eastAsia="黑体"/>
          <w:szCs w:val="28"/>
        </w:rPr>
      </w:r>
      <w:r>
        <w:rPr>
          <w:rFonts w:eastAsia="黑体"/>
          <w:szCs w:val="28"/>
        </w:rPr>
        <w:fldChar w:fldCharType="separate"/>
      </w:r>
      <w:r w:rsidR="00A34FB6">
        <w:rPr>
          <w:rFonts w:eastAsia="黑体"/>
          <w:szCs w:val="28"/>
        </w:rPr>
        <w:t> </w:t>
      </w:r>
      <w:r w:rsidR="00A34FB6">
        <w:rPr>
          <w:rFonts w:eastAsia="黑体"/>
          <w:szCs w:val="28"/>
        </w:rPr>
        <w:t> </w:t>
      </w:r>
      <w:r w:rsidR="00A34FB6">
        <w:rPr>
          <w:rFonts w:eastAsia="黑体"/>
          <w:szCs w:val="28"/>
        </w:rPr>
        <w:t> </w:t>
      </w:r>
      <w:r w:rsidR="00A34FB6">
        <w:rPr>
          <w:rFonts w:eastAsia="黑体"/>
          <w:szCs w:val="28"/>
        </w:rPr>
        <w:t> </w:t>
      </w:r>
      <w:r w:rsidR="00A34FB6">
        <w:rPr>
          <w:rFonts w:eastAsia="黑体"/>
          <w:szCs w:val="28"/>
        </w:rPr>
        <w:t> </w:t>
      </w:r>
      <w:r>
        <w:rPr>
          <w:rFonts w:eastAsia="黑体"/>
          <w:szCs w:val="28"/>
        </w:rPr>
        <w:fldChar w:fldCharType="end"/>
      </w:r>
      <w:bookmarkEnd w:id="10"/>
    </w:p>
    <w:p w14:paraId="03C5B14A" w14:textId="26579693" w:rsidR="008801D5" w:rsidRDefault="00FE1047">
      <w:pPr>
        <w:pStyle w:val="affffffff"/>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500A47">
        <w:rPr>
          <w:sz w:val="24"/>
          <w:szCs w:val="28"/>
        </w:rPr>
      </w:r>
      <w:r w:rsidR="00CF1AFF">
        <w:rPr>
          <w:sz w:val="24"/>
          <w:szCs w:val="28"/>
        </w:rPr>
        <w:fldChar w:fldCharType="separate"/>
      </w:r>
      <w:r>
        <w:rPr>
          <w:sz w:val="24"/>
          <w:szCs w:val="28"/>
        </w:rPr>
        <w:fldChar w:fldCharType="end"/>
      </w:r>
      <w:bookmarkEnd w:id="11"/>
    </w:p>
    <w:p w14:paraId="522F06B9" w14:textId="77777777" w:rsidR="008801D5" w:rsidRDefault="00FE1047">
      <w:pPr>
        <w:pStyle w:val="affffffff"/>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14:paraId="7121D2CD" w14:textId="5A2D180E" w:rsidR="008801D5" w:rsidRDefault="00FE1047">
      <w:pPr>
        <w:pStyle w:val="affffffff"/>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CF1AFF">
        <w:rPr>
          <w:b/>
          <w:sz w:val="21"/>
          <w:szCs w:val="28"/>
        </w:rPr>
      </w:r>
      <w:r w:rsidR="00CF1AFF">
        <w:rPr>
          <w:b/>
          <w:sz w:val="21"/>
          <w:szCs w:val="28"/>
        </w:rPr>
        <w:fldChar w:fldCharType="separate"/>
      </w:r>
      <w:r>
        <w:rPr>
          <w:b/>
          <w:sz w:val="21"/>
          <w:szCs w:val="28"/>
        </w:rPr>
        <w:fldChar w:fldCharType="end"/>
      </w:r>
      <w:bookmarkEnd w:id="13"/>
    </w:p>
    <w:p w14:paraId="39A0FC62" w14:textId="77777777" w:rsidR="008801D5" w:rsidRDefault="00FE1047">
      <w:pPr>
        <w:pStyle w:val="affffffffff7"/>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hint="eastAsia"/>
        </w:rPr>
        <w:t>2020</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14:paraId="6FFF0375" w14:textId="77777777" w:rsidR="008801D5" w:rsidRDefault="00FE1047">
      <w:pPr>
        <w:pStyle w:val="affffffffff8"/>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hint="eastAsia"/>
        </w:rPr>
        <w:t>2020</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14:paraId="253480C3" w14:textId="77777777" w:rsidR="008801D5" w:rsidRDefault="00FE1047">
      <w:pPr>
        <w:pStyle w:val="afffffff9"/>
        <w:framePr w:w="6138" w:h="1129" w:hRule="exact" w:hSpace="181" w:vSpace="181" w:wrap="around" w:vAnchor="page" w:hAnchor="page" w:x="2611" w:y="14757"/>
        <w:adjustRightInd w:val="0"/>
        <w:snapToGrid w:val="0"/>
        <w:jc w:val="both"/>
        <w:rPr>
          <w:rFonts w:ascii="黑体" w:eastAsia="黑体" w:hAnsi="黑体"/>
          <w:spacing w:val="16"/>
          <w:sz w:val="21"/>
          <w:szCs w:val="21"/>
        </w:rPr>
      </w:pPr>
      <w:r>
        <w:rPr>
          <w:rFonts w:ascii="黑体" w:eastAsia="黑体" w:hAnsi="黑体" w:hint="eastAsia"/>
          <w:spacing w:val="16"/>
          <w:sz w:val="21"/>
          <w:szCs w:val="21"/>
        </w:rPr>
        <w:t>上海市市场监督管理局、上海市生态环境局</w:t>
      </w:r>
    </w:p>
    <w:p w14:paraId="6A3C89FC" w14:textId="77777777" w:rsidR="008801D5" w:rsidRDefault="00FE1047">
      <w:pPr>
        <w:pStyle w:val="afffffff9"/>
        <w:framePr w:w="6138" w:h="1129" w:hRule="exact" w:hSpace="181" w:vSpace="181" w:wrap="around" w:vAnchor="page" w:hAnchor="page" w:x="2611" w:y="14757"/>
        <w:snapToGrid w:val="0"/>
        <w:jc w:val="both"/>
        <w:rPr>
          <w:rFonts w:ascii="黑体" w:eastAsia="黑体" w:hAnsi="黑体"/>
          <w:spacing w:val="16"/>
          <w:sz w:val="21"/>
          <w:szCs w:val="21"/>
        </w:rPr>
      </w:pPr>
      <w:r>
        <w:rPr>
          <w:rFonts w:ascii="黑体" w:eastAsia="黑体" w:hAnsi="黑体" w:hint="eastAsia"/>
          <w:spacing w:val="16"/>
          <w:sz w:val="21"/>
          <w:szCs w:val="21"/>
        </w:rPr>
        <w:t>江苏省市场监督管理局、江苏省生态环境厅</w:t>
      </w:r>
    </w:p>
    <w:p w14:paraId="2F867DE3" w14:textId="77777777" w:rsidR="008801D5" w:rsidRDefault="00FE1047">
      <w:pPr>
        <w:pStyle w:val="afffffff9"/>
        <w:framePr w:w="6138" w:h="1129" w:hRule="exact" w:hSpace="181" w:vSpace="181" w:wrap="around" w:vAnchor="page" w:hAnchor="page" w:x="2611" w:y="14757"/>
        <w:snapToGrid w:val="0"/>
        <w:jc w:val="both"/>
        <w:rPr>
          <w:rFonts w:ascii="黑体" w:eastAsia="黑体" w:hAnsi="黑体"/>
          <w:spacing w:val="16"/>
          <w:sz w:val="21"/>
          <w:szCs w:val="21"/>
        </w:rPr>
      </w:pPr>
      <w:r>
        <w:rPr>
          <w:rFonts w:ascii="黑体" w:eastAsia="黑体" w:hAnsi="黑体" w:hint="eastAsia"/>
          <w:spacing w:val="16"/>
          <w:sz w:val="21"/>
          <w:szCs w:val="21"/>
        </w:rPr>
        <w:t>浙江省市场监督管理局、浙江省生态环境厅</w:t>
      </w:r>
    </w:p>
    <w:p w14:paraId="5598322C" w14:textId="77777777" w:rsidR="008801D5" w:rsidRDefault="00FE1047">
      <w:pPr>
        <w:pStyle w:val="afffffff9"/>
        <w:framePr w:w="6138" w:h="1129" w:hRule="exact" w:hSpace="181" w:vSpace="181" w:wrap="around" w:vAnchor="page" w:hAnchor="page" w:x="2611" w:y="14757"/>
        <w:snapToGrid w:val="0"/>
        <w:jc w:val="both"/>
        <w:rPr>
          <w:rFonts w:ascii="黑体" w:eastAsia="黑体" w:hAnsi="黑体"/>
        </w:rPr>
      </w:pPr>
      <w:r>
        <w:rPr>
          <w:rFonts w:ascii="黑体" w:eastAsia="黑体" w:hAnsi="黑体" w:hint="eastAsia"/>
          <w:spacing w:val="16"/>
          <w:sz w:val="21"/>
          <w:szCs w:val="21"/>
        </w:rPr>
        <w:t>安徽省市场监督管理局、安徽省生态环境厅</w:t>
      </w:r>
    </w:p>
    <w:p w14:paraId="4AC9B17A" w14:textId="77777777" w:rsidR="008801D5" w:rsidRDefault="00FE1047">
      <w:pPr>
        <w:rPr>
          <w:rFonts w:ascii="宋体" w:hAnsi="宋体"/>
          <w:sz w:val="28"/>
          <w:szCs w:val="28"/>
        </w:rPr>
        <w:sectPr w:rsidR="008801D5">
          <w:headerReference w:type="default" r:id="rId10"/>
          <w:footerReference w:type="even" r:id="rId11"/>
          <w:headerReference w:type="first" r:id="rId12"/>
          <w:footerReference w:type="first" r:id="rId13"/>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5408" behindDoc="0" locked="0" layoutInCell="1" allowOverlap="1" wp14:anchorId="361AC219" wp14:editId="3B94FEFE">
                <wp:simplePos x="0" y="0"/>
                <wp:positionH relativeFrom="column">
                  <wp:posOffset>4806315</wp:posOffset>
                </wp:positionH>
                <wp:positionV relativeFrom="paragraph">
                  <wp:posOffset>9256395</wp:posOffset>
                </wp:positionV>
                <wp:extent cx="815340" cy="3111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15418" cy="311084"/>
                        </a:xfrm>
                        <a:prstGeom prst="rect">
                          <a:avLst/>
                        </a:prstGeom>
                        <a:noFill/>
                        <a:ln w="6350">
                          <a:noFill/>
                        </a:ln>
                      </wps:spPr>
                      <wps:txbx>
                        <w:txbxContent>
                          <w:p w14:paraId="2166633E" w14:textId="77777777" w:rsidR="00DC1898" w:rsidRDefault="00DC1898">
                            <w:pPr>
                              <w:spacing w:line="240" w:lineRule="auto"/>
                              <w:rPr>
                                <w:rFonts w:ascii="黑体" w:eastAsia="黑体" w:hAnsi="黑体"/>
                                <w:sz w:val="24"/>
                                <w:szCs w:val="24"/>
                              </w:rPr>
                            </w:pPr>
                            <w:r>
                              <w:rPr>
                                <w:rFonts w:ascii="黑体" w:eastAsia="黑体" w:hAnsi="黑体" w:hint="eastAsia"/>
                                <w:sz w:val="24"/>
                                <w:szCs w:val="24"/>
                              </w:rPr>
                              <w:t>联合发布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61AC219" id="_x0000_t202" coordsize="21600,21600" o:spt="202" path="m,l,21600r21600,l21600,xe">
                <v:stroke joinstyle="miter"/>
                <v:path gradientshapeok="t" o:connecttype="rect"/>
              </v:shapetype>
              <v:shape id="文本框 2" o:spid="_x0000_s1026" type="#_x0000_t202" style="position:absolute;left:0;text-align:left;margin-left:378.45pt;margin-top:728.85pt;width:64.2pt;height:2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LL4JQIAABcEAAAOAAAAZHJzL2Uyb0RvYy54bWysU8GO0zAQvSPxD5bvNEm3XUrVdFV2VYS0&#10;YlcqiLPr2E0k22Nst0n5APgDTly48139DsZO262AE+LijGcmM35v3sxuOq3ITjjfgClpMcgpEYZD&#10;1ZhNST+8X76YUOIDMxVTYERJ98LTm/nzZ7PWTsUQalCVcASLGD9tbUnrEOw0yzyvhWZ+AFYYDEpw&#10;mgW8uk1WOdZida2yYZ5fZy24yjrgwnv03vVBOk/1pRQ8PEjpRSCqpPi2kE6XznU8s/mMTTeO2brh&#10;x2ewf3iFZo3BpudSdywwsnXNH6V0wx14kGHAQWcgZcNFwoBoivw3NKuaWZGwIDnenmny/68sf7d7&#10;dKSpSjqkxDCNIzp8+3r4/vPw4wsZRnpa66eYtbKYF7rX0OGYT36Pzoi6k07HL+IhGEei92dyRRcI&#10;R+ekGI8KVAPH0FVR5JNRrJI9/WydD28EaBKNkjqcXaKU7e596FNPKbGXgWWjVJqfMqQt6fXVOE8/&#10;nCNYXBnsESH0T41W6NbdEdcaqj3CctDrwlu+bLD5PfPhkTkUAiJBcYcHPKQCbAJHi5Ia3Oe/+WM+&#10;zgejlLQorJL6T1vmBCXqrcHJvSpGo6jEdBmNXw7x4i4j68uI2epbQO0WuEaWJzPmB3UypQP9EXdg&#10;EbtiiBmOvUsaTuZt6OWOO8TFYpGSUHuWhXuzsjyW7ulcbAPIJjEdaeq5ObKH6kuzOm5KlPflPWU9&#10;7fP8FwAAAP//AwBQSwMEFAAGAAgAAAAhAGSgzmHjAAAADQEAAA8AAABkcnMvZG93bnJldi54bWxM&#10;j8tOwzAQRfdI/IM1SOyoQ8FJCHGqKlKFhGDR0g07J54mEX6E2G0DX8+wguXMPbpzplzN1rATTmHw&#10;TsLtIgGGrvV6cJ2E/dvmJgcWonJaGe9QwhcGWFWXF6UqtD+7LZ52sWNU4kKhJPQxjgXnoe3RqrDw&#10;IzrKDn6yKtI4dVxP6kzl1vBlkqTcqsHRhV6NWPfYfuyOVsJzvXlV22Zp829TP70c1uPn/l1IeX01&#10;rx+BRZzjHwy/+qQOFTk1/uh0YEZCJtIHQim4F1kGjJA8F3fAGlqJJM2AVyX//0X1AwAA//8DAFBL&#10;AQItABQABgAIAAAAIQC2gziS/gAAAOEBAAATAAAAAAAAAAAAAAAAAAAAAABbQ29udGVudF9UeXBl&#10;c10ueG1sUEsBAi0AFAAGAAgAAAAhADj9If/WAAAAlAEAAAsAAAAAAAAAAAAAAAAALwEAAF9yZWxz&#10;Ly5yZWxzUEsBAi0AFAAGAAgAAAAhAGVMsvglAgAAFwQAAA4AAAAAAAAAAAAAAAAALgIAAGRycy9l&#10;Mm9Eb2MueG1sUEsBAi0AFAAGAAgAAAAhAGSgzmHjAAAADQEAAA8AAAAAAAAAAAAAAAAAfwQAAGRy&#10;cy9kb3ducmV2LnhtbFBLBQYAAAAABAAEAPMAAACPBQAAAAA=&#10;" filled="f" stroked="f" strokeweight=".5pt">
                <v:textbox>
                  <w:txbxContent>
                    <w:p w14:paraId="2166633E" w14:textId="77777777" w:rsidR="00DC1898" w:rsidRDefault="00DC1898">
                      <w:pPr>
                        <w:spacing w:line="240" w:lineRule="auto"/>
                        <w:rPr>
                          <w:rFonts w:ascii="黑体" w:eastAsia="黑体" w:hAnsi="黑体"/>
                          <w:sz w:val="24"/>
                          <w:szCs w:val="24"/>
                        </w:rPr>
                      </w:pPr>
                      <w:r>
                        <w:rPr>
                          <w:rFonts w:ascii="黑体" w:eastAsia="黑体" w:hAnsi="黑体" w:hint="eastAsia"/>
                          <w:sz w:val="24"/>
                          <w:szCs w:val="24"/>
                        </w:rPr>
                        <w:t>联合发布</w:t>
                      </w:r>
                    </w:p>
                  </w:txbxContent>
                </v:textbox>
              </v:shape>
            </w:pict>
          </mc:Fallback>
        </mc:AlternateContent>
      </w: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E071BCE" wp14:editId="51C29D4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36AA79F3" w14:textId="77777777" w:rsidR="008801D5" w:rsidRDefault="00FE1047">
      <w:pPr>
        <w:pStyle w:val="afffffff1"/>
        <w:spacing w:after="468"/>
        <w:ind w:firstLine="420"/>
      </w:pPr>
      <w:bookmarkStart w:id="20" w:name="BookMark1"/>
      <w:bookmarkStart w:id="21" w:name="_Toc54368446"/>
      <w:r>
        <w:rPr>
          <w:rFonts w:hint="eastAsia"/>
          <w:spacing w:val="320"/>
        </w:rPr>
        <w:lastRenderedPageBreak/>
        <w:t>目</w:t>
      </w:r>
      <w:r>
        <w:rPr>
          <w:rFonts w:hint="eastAsia"/>
        </w:rPr>
        <w:t>次</w:t>
      </w:r>
    </w:p>
    <w:p w14:paraId="1B7260F6" w14:textId="53F4A401" w:rsidR="00DC1898" w:rsidRDefault="00FE1047">
      <w:pPr>
        <w:pStyle w:val="TOC1"/>
        <w:tabs>
          <w:tab w:val="right" w:leader="dot" w:pos="9344"/>
        </w:tabs>
        <w:rPr>
          <w:rFonts w:asciiTheme="minorHAnsi" w:eastAsiaTheme="minorEastAsia" w:hAnsiTheme="minorHAnsi" w:cstheme="minorBidi"/>
          <w:noProof/>
          <w:szCs w:val="22"/>
        </w:rPr>
      </w:pPr>
      <w:r>
        <w:fldChar w:fldCharType="begin"/>
      </w:r>
      <w:r>
        <w:instrText xml:space="preserve"> TOC \o "1-1" \h </w:instrText>
      </w:r>
      <w:r>
        <w:fldChar w:fldCharType="separate"/>
      </w:r>
      <w:r w:rsidR="00CF1AFF">
        <w:rPr>
          <w:noProof/>
        </w:rPr>
        <w:fldChar w:fldCharType="begin"/>
      </w:r>
      <w:r w:rsidR="00CF1AFF">
        <w:rPr>
          <w:noProof/>
        </w:rPr>
        <w:instrText xml:space="preserve"> HYPERLINK \l "_Toc55389137" </w:instrText>
      </w:r>
      <w:r w:rsidR="00AD78F9">
        <w:rPr>
          <w:noProof/>
        </w:rPr>
      </w:r>
      <w:r w:rsidR="00CF1AFF">
        <w:rPr>
          <w:noProof/>
        </w:rPr>
        <w:fldChar w:fldCharType="separate"/>
      </w:r>
      <w:r w:rsidR="00DC1898" w:rsidRPr="00766C07">
        <w:rPr>
          <w:rStyle w:val="afffff2"/>
          <w:noProof/>
          <w:spacing w:val="320"/>
        </w:rPr>
        <w:t>前</w:t>
      </w:r>
      <w:r w:rsidR="00DC1898" w:rsidRPr="00766C07">
        <w:rPr>
          <w:rStyle w:val="afffff2"/>
          <w:noProof/>
        </w:rPr>
        <w:t>言</w:t>
      </w:r>
      <w:r w:rsidR="00DC1898">
        <w:rPr>
          <w:noProof/>
        </w:rPr>
        <w:tab/>
      </w:r>
      <w:r w:rsidR="00DC1898">
        <w:rPr>
          <w:noProof/>
        </w:rPr>
        <w:fldChar w:fldCharType="begin"/>
      </w:r>
      <w:r w:rsidR="00DC1898">
        <w:rPr>
          <w:noProof/>
        </w:rPr>
        <w:instrText xml:space="preserve"> PAGEREF _Toc55389137 \h </w:instrText>
      </w:r>
      <w:r w:rsidR="00DC1898">
        <w:rPr>
          <w:noProof/>
        </w:rPr>
      </w:r>
      <w:r w:rsidR="00DC1898">
        <w:rPr>
          <w:noProof/>
        </w:rPr>
        <w:fldChar w:fldCharType="separate"/>
      </w:r>
      <w:r w:rsidR="00AD78F9">
        <w:rPr>
          <w:noProof/>
        </w:rPr>
        <w:t>II</w:t>
      </w:r>
      <w:r w:rsidR="00DC1898">
        <w:rPr>
          <w:noProof/>
        </w:rPr>
        <w:fldChar w:fldCharType="end"/>
      </w:r>
      <w:r w:rsidR="00CF1AFF">
        <w:rPr>
          <w:noProof/>
        </w:rPr>
        <w:fldChar w:fldCharType="end"/>
      </w:r>
    </w:p>
    <w:p w14:paraId="0DFE8753" w14:textId="5EAEE779" w:rsidR="00DC1898" w:rsidRDefault="00CF1AFF">
      <w:pPr>
        <w:pStyle w:val="TOC1"/>
        <w:tabs>
          <w:tab w:val="right" w:leader="dot" w:pos="9344"/>
        </w:tabs>
        <w:rPr>
          <w:rFonts w:asciiTheme="minorHAnsi" w:eastAsiaTheme="minorEastAsia" w:hAnsiTheme="minorHAnsi" w:cstheme="minorBidi"/>
          <w:noProof/>
          <w:szCs w:val="22"/>
        </w:rPr>
      </w:pPr>
      <w:r>
        <w:rPr>
          <w:noProof/>
        </w:rPr>
        <w:fldChar w:fldCharType="begin"/>
      </w:r>
      <w:r>
        <w:rPr>
          <w:noProof/>
        </w:rPr>
        <w:instrText xml:space="preserve"> HYPERLINK \l "_Toc55389138" </w:instrText>
      </w:r>
      <w:r w:rsidR="00AD78F9">
        <w:rPr>
          <w:noProof/>
        </w:rPr>
      </w:r>
      <w:r>
        <w:rPr>
          <w:noProof/>
        </w:rPr>
        <w:fldChar w:fldCharType="separate"/>
      </w:r>
      <w:r w:rsidR="00DC1898" w:rsidRPr="00766C07">
        <w:rPr>
          <w:rStyle w:val="afffff2"/>
          <w:rFonts w:ascii="Times New Roman"/>
          <w:noProof/>
        </w:rPr>
        <w:t>1</w:t>
      </w:r>
      <w:r w:rsidR="00DC1898" w:rsidRPr="00766C07">
        <w:rPr>
          <w:rStyle w:val="afffff2"/>
          <w:noProof/>
        </w:rPr>
        <w:t xml:space="preserve"> 范围</w:t>
      </w:r>
      <w:r w:rsidR="00DC1898">
        <w:rPr>
          <w:noProof/>
        </w:rPr>
        <w:tab/>
      </w:r>
      <w:r w:rsidR="00DC1898">
        <w:rPr>
          <w:noProof/>
        </w:rPr>
        <w:fldChar w:fldCharType="begin"/>
      </w:r>
      <w:r w:rsidR="00DC1898">
        <w:rPr>
          <w:noProof/>
        </w:rPr>
        <w:instrText xml:space="preserve"> PAGEREF _Toc55389138 \h </w:instrText>
      </w:r>
      <w:r w:rsidR="00DC1898">
        <w:rPr>
          <w:noProof/>
        </w:rPr>
      </w:r>
      <w:r w:rsidR="00DC1898">
        <w:rPr>
          <w:noProof/>
        </w:rPr>
        <w:fldChar w:fldCharType="separate"/>
      </w:r>
      <w:r w:rsidR="00AD78F9">
        <w:rPr>
          <w:noProof/>
        </w:rPr>
        <w:t>3</w:t>
      </w:r>
      <w:r w:rsidR="00DC1898">
        <w:rPr>
          <w:noProof/>
        </w:rPr>
        <w:fldChar w:fldCharType="end"/>
      </w:r>
      <w:r>
        <w:rPr>
          <w:noProof/>
        </w:rPr>
        <w:fldChar w:fldCharType="end"/>
      </w:r>
    </w:p>
    <w:p w14:paraId="789A3957" w14:textId="1B78F9DD" w:rsidR="00DC1898" w:rsidRDefault="00CF1AFF">
      <w:pPr>
        <w:pStyle w:val="TOC1"/>
        <w:tabs>
          <w:tab w:val="right" w:leader="dot" w:pos="9344"/>
        </w:tabs>
        <w:rPr>
          <w:rFonts w:asciiTheme="minorHAnsi" w:eastAsiaTheme="minorEastAsia" w:hAnsiTheme="minorHAnsi" w:cstheme="minorBidi"/>
          <w:noProof/>
          <w:szCs w:val="22"/>
        </w:rPr>
      </w:pPr>
      <w:r>
        <w:rPr>
          <w:noProof/>
        </w:rPr>
        <w:fldChar w:fldCharType="begin"/>
      </w:r>
      <w:r>
        <w:rPr>
          <w:noProof/>
        </w:rPr>
        <w:instrText xml:space="preserve"> HYPERLINK \l "_Toc55389139" </w:instrText>
      </w:r>
      <w:r w:rsidR="00AD78F9">
        <w:rPr>
          <w:noProof/>
        </w:rPr>
      </w:r>
      <w:r>
        <w:rPr>
          <w:noProof/>
        </w:rPr>
        <w:fldChar w:fldCharType="separate"/>
      </w:r>
      <w:r w:rsidR="00DC1898" w:rsidRPr="00766C07">
        <w:rPr>
          <w:rStyle w:val="afffff2"/>
          <w:rFonts w:ascii="Times New Roman"/>
          <w:noProof/>
        </w:rPr>
        <w:t>2</w:t>
      </w:r>
      <w:r w:rsidR="00DC1898" w:rsidRPr="00766C07">
        <w:rPr>
          <w:rStyle w:val="afffff2"/>
          <w:noProof/>
        </w:rPr>
        <w:t xml:space="preserve"> 规范性引用文件</w:t>
      </w:r>
      <w:r w:rsidR="00DC1898">
        <w:rPr>
          <w:noProof/>
        </w:rPr>
        <w:tab/>
      </w:r>
      <w:r w:rsidR="00DC1898">
        <w:rPr>
          <w:noProof/>
        </w:rPr>
        <w:fldChar w:fldCharType="begin"/>
      </w:r>
      <w:r w:rsidR="00DC1898">
        <w:rPr>
          <w:noProof/>
        </w:rPr>
        <w:instrText xml:space="preserve"> PAGEREF _Toc55389139 \h </w:instrText>
      </w:r>
      <w:r w:rsidR="00DC1898">
        <w:rPr>
          <w:noProof/>
        </w:rPr>
      </w:r>
      <w:r w:rsidR="00DC1898">
        <w:rPr>
          <w:noProof/>
        </w:rPr>
        <w:fldChar w:fldCharType="separate"/>
      </w:r>
      <w:r w:rsidR="00AD78F9">
        <w:rPr>
          <w:noProof/>
        </w:rPr>
        <w:t>3</w:t>
      </w:r>
      <w:r w:rsidR="00DC1898">
        <w:rPr>
          <w:noProof/>
        </w:rPr>
        <w:fldChar w:fldCharType="end"/>
      </w:r>
      <w:r>
        <w:rPr>
          <w:noProof/>
        </w:rPr>
        <w:fldChar w:fldCharType="end"/>
      </w:r>
    </w:p>
    <w:p w14:paraId="4F96B5AA" w14:textId="2CD2AB6F" w:rsidR="00DC1898" w:rsidRDefault="00CF1AFF">
      <w:pPr>
        <w:pStyle w:val="TOC1"/>
        <w:tabs>
          <w:tab w:val="right" w:leader="dot" w:pos="9344"/>
        </w:tabs>
        <w:rPr>
          <w:rFonts w:asciiTheme="minorHAnsi" w:eastAsiaTheme="minorEastAsia" w:hAnsiTheme="minorHAnsi" w:cstheme="minorBidi"/>
          <w:noProof/>
          <w:szCs w:val="22"/>
        </w:rPr>
      </w:pPr>
      <w:r>
        <w:rPr>
          <w:noProof/>
        </w:rPr>
        <w:fldChar w:fldCharType="begin"/>
      </w:r>
      <w:r>
        <w:rPr>
          <w:noProof/>
        </w:rPr>
        <w:instrText xml:space="preserve"> HYPERLINK \l "_Toc55389140" </w:instrText>
      </w:r>
      <w:r w:rsidR="00AD78F9">
        <w:rPr>
          <w:noProof/>
        </w:rPr>
      </w:r>
      <w:r>
        <w:rPr>
          <w:noProof/>
        </w:rPr>
        <w:fldChar w:fldCharType="separate"/>
      </w:r>
      <w:r w:rsidR="00DC1898" w:rsidRPr="00766C07">
        <w:rPr>
          <w:rStyle w:val="afffff2"/>
          <w:rFonts w:ascii="Times New Roman"/>
          <w:noProof/>
        </w:rPr>
        <w:t>3</w:t>
      </w:r>
      <w:r w:rsidR="00DC1898" w:rsidRPr="00766C07">
        <w:rPr>
          <w:rStyle w:val="afffff2"/>
          <w:noProof/>
        </w:rPr>
        <w:t xml:space="preserve"> 术语和定义</w:t>
      </w:r>
      <w:r w:rsidR="00DC1898">
        <w:rPr>
          <w:noProof/>
        </w:rPr>
        <w:tab/>
      </w:r>
      <w:r w:rsidR="00DC1898">
        <w:rPr>
          <w:noProof/>
        </w:rPr>
        <w:fldChar w:fldCharType="begin"/>
      </w:r>
      <w:r w:rsidR="00DC1898">
        <w:rPr>
          <w:noProof/>
        </w:rPr>
        <w:instrText xml:space="preserve"> PAGEREF _Toc55389140 \h </w:instrText>
      </w:r>
      <w:r w:rsidR="00DC1898">
        <w:rPr>
          <w:noProof/>
        </w:rPr>
      </w:r>
      <w:r w:rsidR="00DC1898">
        <w:rPr>
          <w:noProof/>
        </w:rPr>
        <w:fldChar w:fldCharType="separate"/>
      </w:r>
      <w:r w:rsidR="00AD78F9">
        <w:rPr>
          <w:noProof/>
        </w:rPr>
        <w:t>3</w:t>
      </w:r>
      <w:r w:rsidR="00DC1898">
        <w:rPr>
          <w:noProof/>
        </w:rPr>
        <w:fldChar w:fldCharType="end"/>
      </w:r>
      <w:r>
        <w:rPr>
          <w:noProof/>
        </w:rPr>
        <w:fldChar w:fldCharType="end"/>
      </w:r>
    </w:p>
    <w:p w14:paraId="63C42CB9" w14:textId="457813D5" w:rsidR="00DC1898" w:rsidRDefault="00CF1AFF">
      <w:pPr>
        <w:pStyle w:val="TOC1"/>
        <w:tabs>
          <w:tab w:val="right" w:leader="dot" w:pos="9344"/>
        </w:tabs>
        <w:rPr>
          <w:rFonts w:asciiTheme="minorHAnsi" w:eastAsiaTheme="minorEastAsia" w:hAnsiTheme="minorHAnsi" w:cstheme="minorBidi"/>
          <w:noProof/>
          <w:szCs w:val="22"/>
        </w:rPr>
      </w:pPr>
      <w:r>
        <w:rPr>
          <w:noProof/>
        </w:rPr>
        <w:fldChar w:fldCharType="begin"/>
      </w:r>
      <w:r>
        <w:rPr>
          <w:noProof/>
        </w:rPr>
        <w:instrText xml:space="preserve"> HYPERLINK \l "_Toc5538914</w:instrText>
      </w:r>
      <w:r>
        <w:rPr>
          <w:noProof/>
        </w:rPr>
        <w:instrText xml:space="preserve">1" </w:instrText>
      </w:r>
      <w:r w:rsidR="00AD78F9">
        <w:rPr>
          <w:noProof/>
        </w:rPr>
      </w:r>
      <w:r>
        <w:rPr>
          <w:noProof/>
        </w:rPr>
        <w:fldChar w:fldCharType="separate"/>
      </w:r>
      <w:r w:rsidR="00DC1898" w:rsidRPr="00766C07">
        <w:rPr>
          <w:rStyle w:val="afffff2"/>
          <w:rFonts w:ascii="Times New Roman"/>
          <w:noProof/>
        </w:rPr>
        <w:t>4</w:t>
      </w:r>
      <w:r w:rsidR="00DC1898" w:rsidRPr="00766C07">
        <w:rPr>
          <w:rStyle w:val="afffff2"/>
          <w:noProof/>
        </w:rPr>
        <w:t xml:space="preserve"> 方法原理</w:t>
      </w:r>
      <w:r w:rsidR="00DC1898">
        <w:rPr>
          <w:noProof/>
        </w:rPr>
        <w:tab/>
      </w:r>
      <w:r w:rsidR="00DC1898">
        <w:rPr>
          <w:noProof/>
        </w:rPr>
        <w:fldChar w:fldCharType="begin"/>
      </w:r>
      <w:r w:rsidR="00DC1898">
        <w:rPr>
          <w:noProof/>
        </w:rPr>
        <w:instrText xml:space="preserve"> PAGEREF _Toc55389141 \h </w:instrText>
      </w:r>
      <w:r w:rsidR="00DC1898">
        <w:rPr>
          <w:noProof/>
        </w:rPr>
      </w:r>
      <w:r w:rsidR="00DC1898">
        <w:rPr>
          <w:noProof/>
        </w:rPr>
        <w:fldChar w:fldCharType="separate"/>
      </w:r>
      <w:r w:rsidR="00AD78F9">
        <w:rPr>
          <w:noProof/>
        </w:rPr>
        <w:t>4</w:t>
      </w:r>
      <w:r w:rsidR="00DC1898">
        <w:rPr>
          <w:noProof/>
        </w:rPr>
        <w:fldChar w:fldCharType="end"/>
      </w:r>
      <w:r>
        <w:rPr>
          <w:noProof/>
        </w:rPr>
        <w:fldChar w:fldCharType="end"/>
      </w:r>
    </w:p>
    <w:p w14:paraId="77F4999C" w14:textId="5CF05CCD" w:rsidR="00DC1898" w:rsidRDefault="00CF1AFF">
      <w:pPr>
        <w:pStyle w:val="TOC1"/>
        <w:tabs>
          <w:tab w:val="right" w:leader="dot" w:pos="9344"/>
        </w:tabs>
        <w:rPr>
          <w:rFonts w:asciiTheme="minorHAnsi" w:eastAsiaTheme="minorEastAsia" w:hAnsiTheme="minorHAnsi" w:cstheme="minorBidi"/>
          <w:noProof/>
          <w:szCs w:val="22"/>
        </w:rPr>
      </w:pPr>
      <w:hyperlink w:anchor="_Toc55389142" w:history="1">
        <w:r w:rsidR="00DC1898" w:rsidRPr="00766C07">
          <w:rPr>
            <w:rStyle w:val="afffff2"/>
            <w:rFonts w:ascii="Times New Roman"/>
            <w:noProof/>
          </w:rPr>
          <w:t>5</w:t>
        </w:r>
        <w:r w:rsidR="00DC1898" w:rsidRPr="00766C07">
          <w:rPr>
            <w:rStyle w:val="afffff2"/>
            <w:noProof/>
          </w:rPr>
          <w:t xml:space="preserve"> 试剂和材料</w:t>
        </w:r>
        <w:r w:rsidR="00DC1898">
          <w:rPr>
            <w:noProof/>
          </w:rPr>
          <w:tab/>
        </w:r>
        <w:r w:rsidR="00DC1898">
          <w:rPr>
            <w:noProof/>
          </w:rPr>
          <w:fldChar w:fldCharType="begin"/>
        </w:r>
        <w:r w:rsidR="00DC1898">
          <w:rPr>
            <w:noProof/>
          </w:rPr>
          <w:instrText xml:space="preserve"> PAGEREF _Toc55389142 \h </w:instrText>
        </w:r>
        <w:r w:rsidR="00DC1898">
          <w:rPr>
            <w:noProof/>
          </w:rPr>
        </w:r>
        <w:r w:rsidR="00DC1898">
          <w:rPr>
            <w:noProof/>
          </w:rPr>
          <w:fldChar w:fldCharType="separate"/>
        </w:r>
        <w:r w:rsidR="00AD78F9">
          <w:rPr>
            <w:noProof/>
          </w:rPr>
          <w:t>4</w:t>
        </w:r>
        <w:r w:rsidR="00DC1898">
          <w:rPr>
            <w:noProof/>
          </w:rPr>
          <w:fldChar w:fldCharType="end"/>
        </w:r>
      </w:hyperlink>
    </w:p>
    <w:p w14:paraId="7DB5DECB" w14:textId="68537831" w:rsidR="00DC1898" w:rsidRDefault="00CF1AFF">
      <w:pPr>
        <w:pStyle w:val="TOC1"/>
        <w:tabs>
          <w:tab w:val="right" w:leader="dot" w:pos="9344"/>
        </w:tabs>
        <w:rPr>
          <w:rFonts w:asciiTheme="minorHAnsi" w:eastAsiaTheme="minorEastAsia" w:hAnsiTheme="minorHAnsi" w:cstheme="minorBidi"/>
          <w:noProof/>
          <w:szCs w:val="22"/>
        </w:rPr>
      </w:pPr>
      <w:hyperlink w:anchor="_Toc55389143" w:history="1">
        <w:r w:rsidR="00DC1898" w:rsidRPr="00766C07">
          <w:rPr>
            <w:rStyle w:val="afffff2"/>
            <w:rFonts w:ascii="Times New Roman"/>
            <w:noProof/>
          </w:rPr>
          <w:t>6</w:t>
        </w:r>
        <w:r w:rsidR="00DC1898" w:rsidRPr="00766C07">
          <w:rPr>
            <w:rStyle w:val="afffff2"/>
            <w:noProof/>
          </w:rPr>
          <w:t xml:space="preserve"> 仪器和设备</w:t>
        </w:r>
        <w:r w:rsidR="00DC1898">
          <w:rPr>
            <w:noProof/>
          </w:rPr>
          <w:tab/>
        </w:r>
        <w:r w:rsidR="00DC1898">
          <w:rPr>
            <w:noProof/>
          </w:rPr>
          <w:fldChar w:fldCharType="begin"/>
        </w:r>
        <w:r w:rsidR="00DC1898">
          <w:rPr>
            <w:noProof/>
          </w:rPr>
          <w:instrText xml:space="preserve"> PAGEREF _Toc55389143 \h </w:instrText>
        </w:r>
        <w:r w:rsidR="00DC1898">
          <w:rPr>
            <w:noProof/>
          </w:rPr>
        </w:r>
        <w:r w:rsidR="00DC1898">
          <w:rPr>
            <w:noProof/>
          </w:rPr>
          <w:fldChar w:fldCharType="separate"/>
        </w:r>
        <w:r w:rsidR="00AD78F9">
          <w:rPr>
            <w:noProof/>
          </w:rPr>
          <w:t>4</w:t>
        </w:r>
        <w:r w:rsidR="00DC1898">
          <w:rPr>
            <w:noProof/>
          </w:rPr>
          <w:fldChar w:fldCharType="end"/>
        </w:r>
      </w:hyperlink>
    </w:p>
    <w:p w14:paraId="45310BF4" w14:textId="30A7F619" w:rsidR="00DC1898" w:rsidRDefault="00CF1AFF">
      <w:pPr>
        <w:pStyle w:val="TOC1"/>
        <w:tabs>
          <w:tab w:val="right" w:leader="dot" w:pos="9344"/>
        </w:tabs>
        <w:rPr>
          <w:rFonts w:asciiTheme="minorHAnsi" w:eastAsiaTheme="minorEastAsia" w:hAnsiTheme="minorHAnsi" w:cstheme="minorBidi"/>
          <w:noProof/>
          <w:szCs w:val="22"/>
        </w:rPr>
      </w:pPr>
      <w:hyperlink w:anchor="_Toc55389144" w:history="1">
        <w:r w:rsidR="00DC1898" w:rsidRPr="00766C07">
          <w:rPr>
            <w:rStyle w:val="afffff2"/>
            <w:rFonts w:ascii="Times New Roman"/>
            <w:noProof/>
          </w:rPr>
          <w:t>7</w:t>
        </w:r>
        <w:r w:rsidR="00DC1898" w:rsidRPr="00766C07">
          <w:rPr>
            <w:rStyle w:val="afffff2"/>
            <w:noProof/>
          </w:rPr>
          <w:t xml:space="preserve"> 监测方法</w:t>
        </w:r>
        <w:r w:rsidR="00DC1898">
          <w:rPr>
            <w:noProof/>
          </w:rPr>
          <w:tab/>
        </w:r>
        <w:r w:rsidR="00DC1898">
          <w:rPr>
            <w:noProof/>
          </w:rPr>
          <w:fldChar w:fldCharType="begin"/>
        </w:r>
        <w:r w:rsidR="00DC1898">
          <w:rPr>
            <w:noProof/>
          </w:rPr>
          <w:instrText xml:space="preserve"> PAGEREF _Toc55389144 \h </w:instrText>
        </w:r>
        <w:r w:rsidR="00DC1898">
          <w:rPr>
            <w:noProof/>
          </w:rPr>
        </w:r>
        <w:r w:rsidR="00DC1898">
          <w:rPr>
            <w:noProof/>
          </w:rPr>
          <w:fldChar w:fldCharType="separate"/>
        </w:r>
        <w:r w:rsidR="00AD78F9">
          <w:rPr>
            <w:noProof/>
          </w:rPr>
          <w:t>5</w:t>
        </w:r>
        <w:r w:rsidR="00DC1898">
          <w:rPr>
            <w:noProof/>
          </w:rPr>
          <w:fldChar w:fldCharType="end"/>
        </w:r>
      </w:hyperlink>
    </w:p>
    <w:p w14:paraId="05A47360" w14:textId="1BC1D464" w:rsidR="00DC1898" w:rsidRDefault="00CF1AFF">
      <w:pPr>
        <w:pStyle w:val="TOC1"/>
        <w:tabs>
          <w:tab w:val="right" w:leader="dot" w:pos="9344"/>
        </w:tabs>
        <w:rPr>
          <w:rFonts w:asciiTheme="minorHAnsi" w:eastAsiaTheme="minorEastAsia" w:hAnsiTheme="minorHAnsi" w:cstheme="minorBidi"/>
          <w:noProof/>
          <w:szCs w:val="22"/>
        </w:rPr>
      </w:pPr>
      <w:hyperlink w:anchor="_Toc55389145" w:history="1">
        <w:r w:rsidR="00DC1898" w:rsidRPr="00766C07">
          <w:rPr>
            <w:rStyle w:val="afffff2"/>
            <w:rFonts w:ascii="Times New Roman"/>
            <w:noProof/>
          </w:rPr>
          <w:t>8</w:t>
        </w:r>
        <w:r w:rsidR="00DC1898" w:rsidRPr="00766C07">
          <w:rPr>
            <w:rStyle w:val="afffff2"/>
            <w:noProof/>
          </w:rPr>
          <w:t xml:space="preserve"> 结果计算与表示</w:t>
        </w:r>
        <w:r w:rsidR="00DC1898">
          <w:rPr>
            <w:noProof/>
          </w:rPr>
          <w:tab/>
        </w:r>
        <w:r w:rsidR="00DC1898">
          <w:rPr>
            <w:noProof/>
          </w:rPr>
          <w:fldChar w:fldCharType="begin"/>
        </w:r>
        <w:r w:rsidR="00DC1898">
          <w:rPr>
            <w:noProof/>
          </w:rPr>
          <w:instrText xml:space="preserve"> PAGEREF _Toc55389145 \h </w:instrText>
        </w:r>
        <w:r w:rsidR="00DC1898">
          <w:rPr>
            <w:noProof/>
          </w:rPr>
        </w:r>
        <w:r w:rsidR="00DC1898">
          <w:rPr>
            <w:noProof/>
          </w:rPr>
          <w:fldChar w:fldCharType="separate"/>
        </w:r>
        <w:r w:rsidR="00AD78F9">
          <w:rPr>
            <w:noProof/>
          </w:rPr>
          <w:t>6</w:t>
        </w:r>
        <w:r w:rsidR="00DC1898">
          <w:rPr>
            <w:noProof/>
          </w:rPr>
          <w:fldChar w:fldCharType="end"/>
        </w:r>
      </w:hyperlink>
    </w:p>
    <w:p w14:paraId="10EAD44A" w14:textId="6DE957C0" w:rsidR="00DC1898" w:rsidRDefault="00CF1AFF">
      <w:pPr>
        <w:pStyle w:val="TOC1"/>
        <w:tabs>
          <w:tab w:val="right" w:leader="dot" w:pos="9344"/>
        </w:tabs>
        <w:rPr>
          <w:rFonts w:asciiTheme="minorHAnsi" w:eastAsiaTheme="minorEastAsia" w:hAnsiTheme="minorHAnsi" w:cstheme="minorBidi"/>
          <w:noProof/>
          <w:szCs w:val="22"/>
        </w:rPr>
      </w:pPr>
      <w:hyperlink w:anchor="_Toc55389146" w:history="1">
        <w:r w:rsidR="00DC1898" w:rsidRPr="00766C07">
          <w:rPr>
            <w:rStyle w:val="afffff2"/>
            <w:rFonts w:ascii="Times New Roman"/>
            <w:noProof/>
          </w:rPr>
          <w:t>9</w:t>
        </w:r>
        <w:r w:rsidR="00DC1898" w:rsidRPr="00766C07">
          <w:rPr>
            <w:rStyle w:val="afffff2"/>
            <w:noProof/>
          </w:rPr>
          <w:t xml:space="preserve"> 质量保证与质量控制</w:t>
        </w:r>
        <w:r w:rsidR="00DC1898">
          <w:rPr>
            <w:noProof/>
          </w:rPr>
          <w:tab/>
        </w:r>
        <w:r w:rsidR="00DC1898">
          <w:rPr>
            <w:noProof/>
          </w:rPr>
          <w:fldChar w:fldCharType="begin"/>
        </w:r>
        <w:r w:rsidR="00DC1898">
          <w:rPr>
            <w:noProof/>
          </w:rPr>
          <w:instrText xml:space="preserve"> PAGEREF _Toc55389146 \h </w:instrText>
        </w:r>
        <w:r w:rsidR="00DC1898">
          <w:rPr>
            <w:noProof/>
          </w:rPr>
        </w:r>
        <w:r w:rsidR="00DC1898">
          <w:rPr>
            <w:noProof/>
          </w:rPr>
          <w:fldChar w:fldCharType="separate"/>
        </w:r>
        <w:r w:rsidR="00AD78F9">
          <w:rPr>
            <w:noProof/>
          </w:rPr>
          <w:t>7</w:t>
        </w:r>
        <w:r w:rsidR="00DC1898">
          <w:rPr>
            <w:noProof/>
          </w:rPr>
          <w:fldChar w:fldCharType="end"/>
        </w:r>
      </w:hyperlink>
    </w:p>
    <w:p w14:paraId="1BDEC705" w14:textId="1333B375" w:rsidR="00DC1898" w:rsidRDefault="00CF1AFF">
      <w:pPr>
        <w:pStyle w:val="TOC1"/>
        <w:tabs>
          <w:tab w:val="right" w:leader="dot" w:pos="9344"/>
        </w:tabs>
        <w:rPr>
          <w:rFonts w:asciiTheme="minorHAnsi" w:eastAsiaTheme="minorEastAsia" w:hAnsiTheme="minorHAnsi" w:cstheme="minorBidi"/>
          <w:noProof/>
          <w:szCs w:val="22"/>
        </w:rPr>
      </w:pPr>
      <w:hyperlink w:anchor="_Toc55389147" w:history="1">
        <w:r w:rsidR="00DC1898" w:rsidRPr="00766C07">
          <w:rPr>
            <w:rStyle w:val="afffff2"/>
            <w:rFonts w:ascii="Times New Roman"/>
            <w:noProof/>
            <w:spacing w:val="100"/>
          </w:rPr>
          <w:t>附录</w:t>
        </w:r>
        <w:r w:rsidR="00DC1898" w:rsidRPr="00766C07">
          <w:rPr>
            <w:rStyle w:val="afffff2"/>
            <w:rFonts w:ascii="Times New Roman"/>
            <w:noProof/>
            <w:spacing w:val="100"/>
          </w:rPr>
          <w:t>A</w:t>
        </w:r>
        <w:r w:rsidR="00DC1898" w:rsidRPr="00766C07">
          <w:rPr>
            <w:rStyle w:val="afffff2"/>
            <w:noProof/>
          </w:rPr>
          <w:t xml:space="preserve"> （规范性） </w:t>
        </w:r>
        <w:r w:rsidR="00DC1898" w:rsidRPr="00766C07">
          <w:rPr>
            <w:rStyle w:val="afffff2"/>
            <w:rFonts w:ascii="Times New Roman"/>
            <w:noProof/>
          </w:rPr>
          <w:t>挥发性有机物走航监测基本目标物</w:t>
        </w:r>
        <w:r w:rsidR="00DC1898">
          <w:rPr>
            <w:noProof/>
          </w:rPr>
          <w:tab/>
        </w:r>
        <w:r w:rsidR="00DC1898">
          <w:rPr>
            <w:noProof/>
          </w:rPr>
          <w:fldChar w:fldCharType="begin"/>
        </w:r>
        <w:r w:rsidR="00DC1898">
          <w:rPr>
            <w:noProof/>
          </w:rPr>
          <w:instrText xml:space="preserve"> PAGEREF _Toc55389147 \h </w:instrText>
        </w:r>
        <w:r w:rsidR="00DC1898">
          <w:rPr>
            <w:noProof/>
          </w:rPr>
        </w:r>
        <w:r w:rsidR="00DC1898">
          <w:rPr>
            <w:noProof/>
          </w:rPr>
          <w:fldChar w:fldCharType="separate"/>
        </w:r>
        <w:r w:rsidR="00AD78F9">
          <w:rPr>
            <w:noProof/>
          </w:rPr>
          <w:t>9</w:t>
        </w:r>
        <w:r w:rsidR="00DC1898">
          <w:rPr>
            <w:noProof/>
          </w:rPr>
          <w:fldChar w:fldCharType="end"/>
        </w:r>
      </w:hyperlink>
    </w:p>
    <w:p w14:paraId="34AF2185" w14:textId="4C85BDC4" w:rsidR="008801D5" w:rsidRDefault="00FE1047">
      <w:pPr>
        <w:pStyle w:val="afffffff1"/>
        <w:spacing w:after="468"/>
        <w:sectPr w:rsidR="008801D5">
          <w:headerReference w:type="even" r:id="rId14"/>
          <w:headerReference w:type="default" r:id="rId15"/>
          <w:footerReference w:type="default" r:id="rId16"/>
          <w:pgSz w:w="11906" w:h="16838"/>
          <w:pgMar w:top="1871" w:right="1134" w:bottom="1134" w:left="1134" w:header="1418" w:footer="1134" w:gutter="284"/>
          <w:pgNumType w:fmt="upperRoman" w:start="1"/>
          <w:cols w:space="425"/>
          <w:formProt w:val="0"/>
          <w:docGrid w:type="lines" w:linePitch="312"/>
        </w:sectPr>
      </w:pPr>
      <w:r>
        <w:fldChar w:fldCharType="end"/>
      </w:r>
    </w:p>
    <w:p w14:paraId="3DA5BCFD" w14:textId="77777777" w:rsidR="008801D5" w:rsidRDefault="00FE1047">
      <w:pPr>
        <w:pStyle w:val="ad"/>
        <w:spacing w:after="468"/>
      </w:pPr>
      <w:bookmarkStart w:id="22" w:name="_Toc55389137"/>
      <w:bookmarkStart w:id="23" w:name="BookMark2"/>
      <w:bookmarkEnd w:id="20"/>
      <w:r>
        <w:rPr>
          <w:spacing w:val="320"/>
        </w:rPr>
        <w:lastRenderedPageBreak/>
        <w:t>前</w:t>
      </w:r>
      <w:r>
        <w:t>言</w:t>
      </w:r>
      <w:bookmarkEnd w:id="21"/>
      <w:bookmarkEnd w:id="22"/>
    </w:p>
    <w:p w14:paraId="50CABAF5" w14:textId="77777777" w:rsidR="00DF4C9B" w:rsidRDefault="00DF4C9B" w:rsidP="00DC1898">
      <w:pPr>
        <w:pStyle w:val="afffffc"/>
        <w:ind w:firstLine="420"/>
        <w:rPr>
          <w:rFonts w:ascii="Times New Roman"/>
        </w:rPr>
      </w:pPr>
      <w:r w:rsidRPr="00DF4C9B">
        <w:rPr>
          <w:rFonts w:ascii="Times New Roman" w:hint="eastAsia"/>
        </w:rPr>
        <w:t>本文件按照</w:t>
      </w:r>
      <w:r w:rsidRPr="00DF4C9B">
        <w:rPr>
          <w:rFonts w:ascii="Times New Roman" w:hint="eastAsia"/>
        </w:rPr>
        <w:t>GB/T 1.1</w:t>
      </w:r>
      <w:r w:rsidRPr="00DF4C9B">
        <w:rPr>
          <w:rFonts w:ascii="Times New Roman" w:hint="eastAsia"/>
        </w:rPr>
        <w:t>—</w:t>
      </w:r>
      <w:r w:rsidRPr="00DF4C9B">
        <w:rPr>
          <w:rFonts w:ascii="Times New Roman" w:hint="eastAsia"/>
        </w:rPr>
        <w:t>2020</w:t>
      </w:r>
      <w:r w:rsidRPr="00DF4C9B">
        <w:rPr>
          <w:rFonts w:ascii="Times New Roman" w:hint="eastAsia"/>
        </w:rPr>
        <w:t>《标准化工作导则</w:t>
      </w:r>
      <w:r w:rsidRPr="00DF4C9B">
        <w:rPr>
          <w:rFonts w:ascii="Times New Roman" w:hint="eastAsia"/>
        </w:rPr>
        <w:t xml:space="preserve">  </w:t>
      </w:r>
      <w:r w:rsidRPr="00DF4C9B">
        <w:rPr>
          <w:rFonts w:ascii="Times New Roman" w:hint="eastAsia"/>
        </w:rPr>
        <w:t>第</w:t>
      </w:r>
      <w:r w:rsidRPr="00DF4C9B">
        <w:rPr>
          <w:rFonts w:ascii="Times New Roman" w:hint="eastAsia"/>
        </w:rPr>
        <w:t>1</w:t>
      </w:r>
      <w:r w:rsidRPr="00DF4C9B">
        <w:rPr>
          <w:rFonts w:ascii="Times New Roman" w:hint="eastAsia"/>
        </w:rPr>
        <w:t>部分：标准化文件的结构和起草规则》的规定起草。</w:t>
      </w:r>
    </w:p>
    <w:p w14:paraId="2E3119EA" w14:textId="773D2920" w:rsidR="00DC1898" w:rsidRPr="00DC1898" w:rsidRDefault="00DF4C9B" w:rsidP="00DC1898">
      <w:pPr>
        <w:pStyle w:val="afffffc"/>
        <w:ind w:firstLine="420"/>
        <w:rPr>
          <w:rFonts w:ascii="Times New Roman"/>
        </w:rPr>
      </w:pPr>
      <w:r w:rsidRPr="00DF4C9B">
        <w:rPr>
          <w:rFonts w:ascii="Times New Roman" w:hint="eastAsia"/>
        </w:rPr>
        <w:t>本文件由上海市生态环境局、江苏省生态环境厅、浙江省生态环境厅联合提出并</w:t>
      </w:r>
      <w:r>
        <w:rPr>
          <w:rFonts w:ascii="Times New Roman" w:hint="eastAsia"/>
        </w:rPr>
        <w:t>组织实施</w:t>
      </w:r>
      <w:r w:rsidR="00DC1898" w:rsidRPr="00DC1898">
        <w:rPr>
          <w:rFonts w:ascii="Times New Roman" w:hint="eastAsia"/>
        </w:rPr>
        <w:t>。</w:t>
      </w:r>
    </w:p>
    <w:p w14:paraId="19084CC2" w14:textId="77777777" w:rsidR="00DF4C9B" w:rsidRDefault="00DF4C9B" w:rsidP="00DC1898">
      <w:pPr>
        <w:pStyle w:val="afffffc"/>
        <w:ind w:firstLine="420"/>
        <w:rPr>
          <w:rFonts w:ascii="Times New Roman"/>
        </w:rPr>
      </w:pPr>
      <w:r w:rsidRPr="00DF4C9B">
        <w:rPr>
          <w:rFonts w:ascii="Times New Roman" w:hint="eastAsia"/>
        </w:rPr>
        <w:t>本文件由上海市生态环境局、江苏省环境管理标准化技术委员会、浙江省环境保护标准化技术委员会、安徽省生态环境厅归口。</w:t>
      </w:r>
    </w:p>
    <w:p w14:paraId="1A22BF5F" w14:textId="77777777" w:rsidR="008801D5" w:rsidRDefault="00DF4C9B" w:rsidP="00DF4C9B">
      <w:pPr>
        <w:pStyle w:val="afffffc"/>
        <w:ind w:firstLine="420"/>
        <w:rPr>
          <w:rFonts w:ascii="Times New Roman"/>
        </w:rPr>
      </w:pPr>
      <w:r w:rsidRPr="00DF4C9B">
        <w:rPr>
          <w:rFonts w:ascii="Times New Roman" w:hint="eastAsia"/>
        </w:rPr>
        <w:t>本文件起草单位：上海市</w:t>
      </w:r>
      <w:r>
        <w:rPr>
          <w:rFonts w:ascii="Times New Roman" w:hint="eastAsia"/>
        </w:rPr>
        <w:t>环境监测中心</w:t>
      </w:r>
      <w:r w:rsidRPr="00DF4C9B">
        <w:rPr>
          <w:rFonts w:ascii="Times New Roman" w:hint="eastAsia"/>
        </w:rPr>
        <w:t>、江苏省</w:t>
      </w:r>
      <w:r>
        <w:rPr>
          <w:rFonts w:ascii="Times New Roman" w:hint="eastAsia"/>
        </w:rPr>
        <w:t>环境监测中心</w:t>
      </w:r>
      <w:r w:rsidRPr="00DF4C9B">
        <w:rPr>
          <w:rFonts w:ascii="Times New Roman" w:hint="eastAsia"/>
        </w:rPr>
        <w:t>、浙江省生态环境监测中心、浙江省生态环境科学设计研究院。</w:t>
      </w:r>
    </w:p>
    <w:p w14:paraId="79E5931B" w14:textId="309631F5" w:rsidR="00DF4C9B" w:rsidRDefault="00DF4C9B" w:rsidP="00DF4C9B">
      <w:pPr>
        <w:pStyle w:val="afffffc"/>
        <w:ind w:firstLine="420"/>
      </w:pPr>
      <w:r>
        <w:rPr>
          <w:rFonts w:hint="eastAsia"/>
        </w:rPr>
        <w:t>本文件主要起草人：</w:t>
      </w:r>
      <w:r w:rsidR="009414C4" w:rsidRPr="009414C4">
        <w:rPr>
          <w:rFonts w:hint="eastAsia"/>
        </w:rPr>
        <w:t>车祥、裴冰、张珊、孙晓慧、徐志荣、宋兴伟、</w:t>
      </w:r>
      <w:proofErr w:type="gramStart"/>
      <w:r w:rsidR="009414C4" w:rsidRPr="009414C4">
        <w:rPr>
          <w:rFonts w:hint="eastAsia"/>
        </w:rPr>
        <w:t>伏晴艳</w:t>
      </w:r>
      <w:proofErr w:type="gramEnd"/>
      <w:r w:rsidR="009414C4" w:rsidRPr="009414C4">
        <w:rPr>
          <w:rFonts w:hint="eastAsia"/>
        </w:rPr>
        <w:t>、张景明、洪正昉、巩凡平、李跃武、金丹、吴诗剑、高松、黄银芝</w:t>
      </w:r>
      <w:r w:rsidR="00AE3E19">
        <w:rPr>
          <w:rFonts w:hint="eastAsia"/>
        </w:rPr>
        <w:t>。</w:t>
      </w:r>
    </w:p>
    <w:p w14:paraId="4725F851" w14:textId="6B183128" w:rsidR="00DF4C9B" w:rsidRDefault="00DF4C9B" w:rsidP="00DF4C9B">
      <w:pPr>
        <w:pStyle w:val="afffffc"/>
        <w:ind w:firstLine="420"/>
        <w:sectPr w:rsidR="00DF4C9B">
          <w:pgSz w:w="11906" w:h="16838"/>
          <w:pgMar w:top="1871" w:right="1134" w:bottom="1134" w:left="1134" w:header="1418" w:footer="1134" w:gutter="284"/>
          <w:pgNumType w:fmt="upperRoman"/>
          <w:cols w:space="425"/>
          <w:formProt w:val="0"/>
          <w:docGrid w:type="lines" w:linePitch="312"/>
        </w:sectPr>
      </w:pPr>
    </w:p>
    <w:p w14:paraId="16B41113" w14:textId="77777777" w:rsidR="008801D5" w:rsidRDefault="008801D5">
      <w:pPr>
        <w:spacing w:line="20" w:lineRule="exact"/>
        <w:jc w:val="center"/>
        <w:rPr>
          <w:rFonts w:ascii="黑体" w:eastAsia="黑体" w:hAnsi="黑体"/>
          <w:sz w:val="32"/>
          <w:szCs w:val="32"/>
        </w:rPr>
      </w:pPr>
      <w:bookmarkStart w:id="24" w:name="BookMark4"/>
      <w:bookmarkEnd w:id="23"/>
    </w:p>
    <w:p w14:paraId="14FFC1A0" w14:textId="77777777" w:rsidR="008801D5" w:rsidRDefault="008801D5">
      <w:pPr>
        <w:spacing w:line="20" w:lineRule="exact"/>
        <w:jc w:val="center"/>
        <w:rPr>
          <w:rFonts w:ascii="黑体" w:eastAsia="黑体" w:hAnsi="黑体"/>
          <w:sz w:val="32"/>
          <w:szCs w:val="32"/>
        </w:rPr>
      </w:pPr>
    </w:p>
    <w:bookmarkStart w:id="25" w:name="_Hlk56424762" w:displacedByCustomXml="next"/>
    <w:bookmarkStart w:id="26" w:name="NEW_STAND_NAME" w:displacedByCustomXml="next"/>
    <w:sdt>
      <w:sdtPr>
        <w:tag w:val="NEW_STAND_NAME"/>
        <w:id w:val="595910757"/>
        <w:lock w:val="sdtLocked"/>
        <w:placeholder>
          <w:docPart w:val="D250070A2F9140E285E55922E2D5351D"/>
        </w:placeholder>
      </w:sdtPr>
      <w:sdtEndPr/>
      <w:sdtContent>
        <w:p w14:paraId="32B3C1AF" w14:textId="767B450C" w:rsidR="008801D5" w:rsidRDefault="00A34FB6">
          <w:pPr>
            <w:pStyle w:val="affffffffff"/>
            <w:spacing w:beforeLines="182" w:before="567" w:afterLines="220" w:after="686"/>
          </w:pPr>
          <w:r w:rsidRPr="00A34FB6">
            <w:rPr>
              <w:rFonts w:hint="eastAsia"/>
            </w:rPr>
            <w:t>长三角生态绿色一体化发展示范区</w:t>
          </w:r>
          <w:proofErr w:type="gramStart"/>
          <w:r w:rsidR="000C6B63">
            <w:rPr>
              <w:rFonts w:hint="eastAsia"/>
            </w:rPr>
            <w:t>挥发性有机物走航监测</w:t>
          </w:r>
          <w:proofErr w:type="gramEnd"/>
          <w:r w:rsidR="000C6B63">
            <w:rPr>
              <w:rFonts w:hint="eastAsia"/>
            </w:rPr>
            <w:t>技术规</w:t>
          </w:r>
          <w:bookmarkEnd w:id="25"/>
          <w:r w:rsidR="000C6B63">
            <w:rPr>
              <w:rFonts w:hint="eastAsia"/>
            </w:rPr>
            <w:t>范</w:t>
          </w:r>
        </w:p>
      </w:sdtContent>
    </w:sdt>
    <w:p w14:paraId="351A3702" w14:textId="77777777" w:rsidR="008801D5" w:rsidRDefault="00FE1047">
      <w:pPr>
        <w:pStyle w:val="afff3"/>
        <w:spacing w:before="312" w:after="312"/>
      </w:pPr>
      <w:bookmarkStart w:id="27" w:name="_Toc26648465"/>
      <w:bookmarkStart w:id="28" w:name="_Toc54368447"/>
      <w:bookmarkStart w:id="29" w:name="_Toc26986771"/>
      <w:bookmarkStart w:id="30" w:name="_Toc17233333"/>
      <w:bookmarkStart w:id="31" w:name="_Toc26718930"/>
      <w:bookmarkStart w:id="32" w:name="_Toc24884218"/>
      <w:bookmarkStart w:id="33" w:name="_Toc26986530"/>
      <w:bookmarkStart w:id="34" w:name="_Toc17233325"/>
      <w:bookmarkStart w:id="35" w:name="_Toc24884211"/>
      <w:bookmarkStart w:id="36" w:name="_Toc55389138"/>
      <w:bookmarkEnd w:id="26"/>
      <w:r>
        <w:rPr>
          <w:rFonts w:hint="eastAsia"/>
        </w:rPr>
        <w:t>范围</w:t>
      </w:r>
      <w:bookmarkEnd w:id="27"/>
      <w:bookmarkEnd w:id="28"/>
      <w:bookmarkEnd w:id="29"/>
      <w:bookmarkEnd w:id="30"/>
      <w:bookmarkEnd w:id="31"/>
      <w:bookmarkEnd w:id="32"/>
      <w:bookmarkEnd w:id="33"/>
      <w:bookmarkEnd w:id="34"/>
      <w:bookmarkEnd w:id="35"/>
      <w:bookmarkEnd w:id="36"/>
    </w:p>
    <w:p w14:paraId="7E0FAC17" w14:textId="7C78C5EB" w:rsidR="000C6B63" w:rsidRDefault="000C6B63" w:rsidP="000C6B63">
      <w:pPr>
        <w:pStyle w:val="afffffc"/>
        <w:ind w:firstLine="420"/>
      </w:pPr>
      <w:bookmarkStart w:id="37" w:name="_Toc17233334"/>
      <w:bookmarkStart w:id="38" w:name="_Toc17233326"/>
      <w:bookmarkStart w:id="39" w:name="_Toc24884212"/>
      <w:bookmarkStart w:id="40" w:name="_Toc24884219"/>
      <w:bookmarkStart w:id="41" w:name="_Toc26648466"/>
      <w:r>
        <w:rPr>
          <w:rFonts w:hint="eastAsia"/>
        </w:rPr>
        <w:t>本</w:t>
      </w:r>
      <w:r w:rsidR="00DF4C9B">
        <w:rPr>
          <w:rFonts w:hint="eastAsia"/>
        </w:rPr>
        <w:t>文件</w:t>
      </w:r>
      <w:r>
        <w:rPr>
          <w:rFonts w:hint="eastAsia"/>
        </w:rPr>
        <w:t>规定了</w:t>
      </w:r>
      <w:proofErr w:type="gramStart"/>
      <w:r>
        <w:rPr>
          <w:rFonts w:hint="eastAsia"/>
        </w:rPr>
        <w:t>利用走航监测</w:t>
      </w:r>
      <w:proofErr w:type="gramEnd"/>
      <w:r>
        <w:rPr>
          <w:rFonts w:hint="eastAsia"/>
        </w:rPr>
        <w:t>技术测定环境空气、无组织排放废气中挥发性有机物浓度，结合地理位置信息显示挥发性有机物浓度空间分布的方法原理、仪器性能要求、监测实施方法及质量控制方法。</w:t>
      </w:r>
    </w:p>
    <w:p w14:paraId="766D387A" w14:textId="1280077A" w:rsidR="008801D5" w:rsidRDefault="000C6B63" w:rsidP="000C6B63">
      <w:pPr>
        <w:pStyle w:val="afffffc"/>
        <w:ind w:firstLine="420"/>
      </w:pPr>
      <w:r>
        <w:rPr>
          <w:rFonts w:hint="eastAsia"/>
        </w:rPr>
        <w:t>本</w:t>
      </w:r>
      <w:r w:rsidR="00DF4C9B">
        <w:rPr>
          <w:rFonts w:hint="eastAsia"/>
        </w:rPr>
        <w:t>文件</w:t>
      </w:r>
      <w:r>
        <w:rPr>
          <w:rFonts w:hint="eastAsia"/>
        </w:rPr>
        <w:t>适用于</w:t>
      </w:r>
      <w:bookmarkStart w:id="42" w:name="_Hlk56419058"/>
      <w:r>
        <w:rPr>
          <w:rFonts w:hint="eastAsia"/>
        </w:rPr>
        <w:t>长三角</w:t>
      </w:r>
      <w:r w:rsidR="00B82167">
        <w:rPr>
          <w:rFonts w:hint="eastAsia"/>
        </w:rPr>
        <w:t>生态绿色</w:t>
      </w:r>
      <w:r>
        <w:rPr>
          <w:rFonts w:hint="eastAsia"/>
        </w:rPr>
        <w:t>一体化</w:t>
      </w:r>
      <w:r w:rsidR="00B82167">
        <w:rPr>
          <w:rFonts w:hint="eastAsia"/>
        </w:rPr>
        <w:t>发展</w:t>
      </w:r>
      <w:r>
        <w:rPr>
          <w:rFonts w:hint="eastAsia"/>
        </w:rPr>
        <w:t>示范区</w:t>
      </w:r>
      <w:bookmarkEnd w:id="42"/>
      <w:r>
        <w:rPr>
          <w:rFonts w:hint="eastAsia"/>
        </w:rPr>
        <w:t>，长三角其它区域执行本</w:t>
      </w:r>
      <w:r w:rsidR="00A34FB6">
        <w:rPr>
          <w:rFonts w:hint="eastAsia"/>
        </w:rPr>
        <w:t>文件</w:t>
      </w:r>
      <w:r>
        <w:rPr>
          <w:rFonts w:hint="eastAsia"/>
        </w:rPr>
        <w:t>由各省（市）人民政府批准实施。</w:t>
      </w:r>
    </w:p>
    <w:p w14:paraId="571C8F83" w14:textId="77777777" w:rsidR="008801D5" w:rsidRDefault="00FE1047">
      <w:pPr>
        <w:pStyle w:val="afff3"/>
        <w:spacing w:before="312" w:after="312"/>
      </w:pPr>
      <w:bookmarkStart w:id="43" w:name="_Toc26986531"/>
      <w:bookmarkStart w:id="44" w:name="_Toc26986772"/>
      <w:bookmarkStart w:id="45" w:name="_Toc26718931"/>
      <w:bookmarkStart w:id="46" w:name="_Toc54368448"/>
      <w:bookmarkStart w:id="47" w:name="_Toc55389139"/>
      <w:r>
        <w:rPr>
          <w:rFonts w:hint="eastAsia"/>
        </w:rPr>
        <w:t>规范性引用文件</w:t>
      </w:r>
      <w:bookmarkEnd w:id="37"/>
      <w:bookmarkEnd w:id="38"/>
      <w:bookmarkEnd w:id="39"/>
      <w:bookmarkEnd w:id="40"/>
      <w:bookmarkEnd w:id="41"/>
      <w:bookmarkEnd w:id="43"/>
      <w:bookmarkEnd w:id="44"/>
      <w:bookmarkEnd w:id="45"/>
      <w:bookmarkEnd w:id="46"/>
      <w:bookmarkEnd w:id="47"/>
    </w:p>
    <w:sdt>
      <w:sdtPr>
        <w:rPr>
          <w:rFonts w:hint="eastAsia"/>
        </w:rPr>
        <w:id w:val="715848253"/>
        <w:placeholder>
          <w:docPart w:val="EA2BE9F8C1044B7289E6CDA2FE6BF4B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7DBA83B4" w14:textId="77777777" w:rsidR="008801D5" w:rsidRDefault="00FE1047">
          <w:pPr>
            <w:pStyle w:val="afffffc"/>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tbl>
      <w:tblPr>
        <w:tblStyle w:val="aff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7167"/>
      </w:tblGrid>
      <w:tr w:rsidR="000C6B63" w:rsidRPr="00635FF3" w14:paraId="6AC46E33" w14:textId="77777777" w:rsidTr="000C6B63">
        <w:tc>
          <w:tcPr>
            <w:tcW w:w="993" w:type="dxa"/>
          </w:tcPr>
          <w:p w14:paraId="7BBEFC97" w14:textId="77777777" w:rsidR="000C6B63" w:rsidRDefault="000C6B63" w:rsidP="000C6B63">
            <w:pPr>
              <w:spacing w:line="360" w:lineRule="auto"/>
              <w:rPr>
                <w:rFonts w:ascii="Times New Roman" w:hAnsi="Times New Roman"/>
              </w:rPr>
            </w:pPr>
            <w:bookmarkStart w:id="48" w:name="_Toc54368449"/>
            <w:r w:rsidRPr="00635FF3">
              <w:rPr>
                <w:rFonts w:ascii="Times New Roman" w:hAnsi="Times New Roman"/>
              </w:rPr>
              <w:t>HJ/T 55</w:t>
            </w:r>
          </w:p>
        </w:tc>
        <w:tc>
          <w:tcPr>
            <w:tcW w:w="7167" w:type="dxa"/>
          </w:tcPr>
          <w:p w14:paraId="68ED1827" w14:textId="77777777" w:rsidR="000C6B63" w:rsidRPr="008A4554" w:rsidRDefault="000C6B63" w:rsidP="000C6B63">
            <w:pPr>
              <w:spacing w:line="360" w:lineRule="auto"/>
              <w:rPr>
                <w:rFonts w:ascii="Times New Roman" w:hAnsi="Times New Roman"/>
              </w:rPr>
            </w:pPr>
            <w:r w:rsidRPr="00635FF3">
              <w:rPr>
                <w:rFonts w:ascii="Times New Roman" w:hAnsi="Times New Roman"/>
              </w:rPr>
              <w:t>大气污染物无组织排放监测技术导则</w:t>
            </w:r>
          </w:p>
        </w:tc>
      </w:tr>
      <w:tr w:rsidR="000C6B63" w:rsidRPr="00635FF3" w14:paraId="0F2C68FF" w14:textId="77777777" w:rsidTr="000C6B63">
        <w:tc>
          <w:tcPr>
            <w:tcW w:w="993" w:type="dxa"/>
          </w:tcPr>
          <w:p w14:paraId="0CC49929" w14:textId="77777777" w:rsidR="000C6B63" w:rsidRPr="00635FF3" w:rsidRDefault="000C6B63" w:rsidP="000C6B63">
            <w:pPr>
              <w:spacing w:line="360" w:lineRule="auto"/>
              <w:rPr>
                <w:rFonts w:ascii="Times New Roman" w:hAnsi="Times New Roman"/>
              </w:rPr>
            </w:pPr>
            <w:r>
              <w:rPr>
                <w:rFonts w:ascii="Times New Roman" w:hAnsi="Times New Roman" w:hint="eastAsia"/>
              </w:rPr>
              <w:t>H</w:t>
            </w:r>
            <w:r>
              <w:rPr>
                <w:rFonts w:ascii="Times New Roman" w:hAnsi="Times New Roman"/>
              </w:rPr>
              <w:t>J 168</w:t>
            </w:r>
          </w:p>
        </w:tc>
        <w:tc>
          <w:tcPr>
            <w:tcW w:w="7167" w:type="dxa"/>
          </w:tcPr>
          <w:p w14:paraId="6D346C52" w14:textId="77777777" w:rsidR="000C6B63" w:rsidRPr="00635FF3" w:rsidRDefault="000C6B63" w:rsidP="000C6B63">
            <w:pPr>
              <w:spacing w:line="360" w:lineRule="auto"/>
              <w:rPr>
                <w:rFonts w:ascii="Times New Roman" w:hAnsi="Times New Roman"/>
              </w:rPr>
            </w:pPr>
            <w:r w:rsidRPr="008A4554">
              <w:rPr>
                <w:rFonts w:ascii="Times New Roman" w:hAnsi="Times New Roman" w:hint="eastAsia"/>
              </w:rPr>
              <w:t>环境监测</w:t>
            </w:r>
            <w:r w:rsidRPr="008A4554">
              <w:rPr>
                <w:rFonts w:ascii="Times New Roman" w:hAnsi="Times New Roman" w:hint="eastAsia"/>
              </w:rPr>
              <w:t xml:space="preserve"> </w:t>
            </w:r>
            <w:r w:rsidRPr="008A4554">
              <w:rPr>
                <w:rFonts w:ascii="Times New Roman" w:hAnsi="Times New Roman" w:hint="eastAsia"/>
              </w:rPr>
              <w:t>分析方法标准制修订技术导则</w:t>
            </w:r>
          </w:p>
        </w:tc>
      </w:tr>
      <w:tr w:rsidR="000C6B63" w:rsidRPr="00635FF3" w14:paraId="46B70B17" w14:textId="77777777" w:rsidTr="000C6B63">
        <w:tc>
          <w:tcPr>
            <w:tcW w:w="993" w:type="dxa"/>
          </w:tcPr>
          <w:p w14:paraId="35C4C4FF" w14:textId="77777777" w:rsidR="000C6B63" w:rsidRPr="00635FF3" w:rsidRDefault="000C6B63" w:rsidP="000C6B63">
            <w:pPr>
              <w:spacing w:line="360" w:lineRule="auto"/>
              <w:rPr>
                <w:rFonts w:ascii="Times New Roman" w:hAnsi="Times New Roman"/>
              </w:rPr>
            </w:pPr>
            <w:r w:rsidRPr="00635FF3">
              <w:rPr>
                <w:rFonts w:ascii="Times New Roman" w:hAnsi="Times New Roman"/>
              </w:rPr>
              <w:t>HJ 194</w:t>
            </w:r>
          </w:p>
        </w:tc>
        <w:tc>
          <w:tcPr>
            <w:tcW w:w="7167" w:type="dxa"/>
          </w:tcPr>
          <w:p w14:paraId="58C6339E" w14:textId="77777777" w:rsidR="000C6B63" w:rsidRPr="00635FF3" w:rsidRDefault="000C6B63" w:rsidP="000C6B63">
            <w:pPr>
              <w:spacing w:line="360" w:lineRule="auto"/>
              <w:rPr>
                <w:rFonts w:ascii="Times New Roman" w:hAnsi="Times New Roman"/>
              </w:rPr>
            </w:pPr>
            <w:r w:rsidRPr="00635FF3">
              <w:rPr>
                <w:rFonts w:ascii="Times New Roman" w:hAnsi="Times New Roman"/>
              </w:rPr>
              <w:t>环境空气质量手工监测技术规范</w:t>
            </w:r>
          </w:p>
        </w:tc>
      </w:tr>
      <w:tr w:rsidR="000C6B63" w:rsidRPr="00635FF3" w14:paraId="48A2025A" w14:textId="77777777" w:rsidTr="000C6B63">
        <w:tc>
          <w:tcPr>
            <w:tcW w:w="993" w:type="dxa"/>
          </w:tcPr>
          <w:p w14:paraId="77315143" w14:textId="77777777" w:rsidR="000C6B63" w:rsidRPr="00635FF3" w:rsidRDefault="000C6B63" w:rsidP="000C6B63">
            <w:pPr>
              <w:spacing w:line="360" w:lineRule="auto"/>
              <w:rPr>
                <w:rFonts w:ascii="Times New Roman" w:hAnsi="Times New Roman"/>
              </w:rPr>
            </w:pPr>
            <w:r w:rsidRPr="00635FF3">
              <w:rPr>
                <w:rFonts w:ascii="Times New Roman" w:hAnsi="Times New Roman"/>
              </w:rPr>
              <w:t>HJ/T 212</w:t>
            </w:r>
          </w:p>
        </w:tc>
        <w:tc>
          <w:tcPr>
            <w:tcW w:w="7167" w:type="dxa"/>
          </w:tcPr>
          <w:p w14:paraId="3A07645C" w14:textId="77777777" w:rsidR="000C6B63" w:rsidRPr="00635FF3" w:rsidRDefault="000C6B63" w:rsidP="000C6B63">
            <w:pPr>
              <w:spacing w:line="360" w:lineRule="auto"/>
              <w:rPr>
                <w:rFonts w:ascii="Times New Roman" w:hAnsi="Times New Roman"/>
              </w:rPr>
            </w:pPr>
            <w:r w:rsidRPr="00635FF3">
              <w:rPr>
                <w:rFonts w:ascii="Times New Roman" w:hAnsi="Times New Roman"/>
              </w:rPr>
              <w:t>污染源在线自动监控</w:t>
            </w:r>
            <w:r w:rsidRPr="00635FF3">
              <w:rPr>
                <w:rFonts w:ascii="Times New Roman" w:hAnsi="Times New Roman"/>
              </w:rPr>
              <w:t>(</w:t>
            </w:r>
            <w:r w:rsidRPr="00635FF3">
              <w:rPr>
                <w:rFonts w:ascii="Times New Roman" w:hAnsi="Times New Roman"/>
              </w:rPr>
              <w:t>监测</w:t>
            </w:r>
            <w:r w:rsidRPr="00635FF3">
              <w:rPr>
                <w:rFonts w:ascii="Times New Roman" w:hAnsi="Times New Roman"/>
              </w:rPr>
              <w:t>)</w:t>
            </w:r>
            <w:r w:rsidRPr="00635FF3">
              <w:rPr>
                <w:rFonts w:ascii="Times New Roman" w:hAnsi="Times New Roman"/>
              </w:rPr>
              <w:t>系统传输技术指南</w:t>
            </w:r>
          </w:p>
        </w:tc>
      </w:tr>
      <w:tr w:rsidR="000C6B63" w:rsidRPr="00635FF3" w14:paraId="22DAC5EC" w14:textId="77777777" w:rsidTr="000C6B63">
        <w:tc>
          <w:tcPr>
            <w:tcW w:w="993" w:type="dxa"/>
          </w:tcPr>
          <w:p w14:paraId="0A4103E0" w14:textId="77777777" w:rsidR="000C6B63" w:rsidRPr="00635FF3" w:rsidRDefault="000C6B63" w:rsidP="000C6B63">
            <w:pPr>
              <w:spacing w:line="360" w:lineRule="auto"/>
              <w:rPr>
                <w:rFonts w:ascii="Times New Roman" w:hAnsi="Times New Roman"/>
              </w:rPr>
            </w:pPr>
            <w:r>
              <w:rPr>
                <w:rFonts w:ascii="Times New Roman" w:hAnsi="Times New Roman" w:hint="eastAsia"/>
              </w:rPr>
              <w:t>H</w:t>
            </w:r>
            <w:r>
              <w:rPr>
                <w:rFonts w:ascii="Times New Roman" w:hAnsi="Times New Roman"/>
              </w:rPr>
              <w:t>J 654</w:t>
            </w:r>
          </w:p>
        </w:tc>
        <w:tc>
          <w:tcPr>
            <w:tcW w:w="7167" w:type="dxa"/>
          </w:tcPr>
          <w:p w14:paraId="7B3E5F4B" w14:textId="77777777" w:rsidR="000C6B63" w:rsidRPr="00635FF3" w:rsidRDefault="000C6B63" w:rsidP="000C6B63">
            <w:pPr>
              <w:spacing w:line="360" w:lineRule="auto"/>
              <w:rPr>
                <w:rFonts w:ascii="Times New Roman" w:hAnsi="Times New Roman"/>
              </w:rPr>
            </w:pPr>
            <w:r>
              <w:rPr>
                <w:rFonts w:ascii="Times New Roman" w:hAnsi="Times New Roman" w:hint="eastAsia"/>
              </w:rPr>
              <w:t>环境空气气态污染物</w:t>
            </w:r>
            <w:r>
              <w:rPr>
                <w:rFonts w:ascii="Times New Roman" w:hAnsi="Times New Roman" w:hint="eastAsia"/>
              </w:rPr>
              <w:t>(</w:t>
            </w:r>
            <w:r>
              <w:rPr>
                <w:rFonts w:ascii="Times New Roman" w:hAnsi="Times New Roman"/>
              </w:rPr>
              <w:t>SO</w:t>
            </w:r>
            <w:r>
              <w:rPr>
                <w:rFonts w:ascii="Times New Roman" w:hAnsi="Times New Roman"/>
                <w:vertAlign w:val="subscript"/>
              </w:rPr>
              <w:t>2</w:t>
            </w:r>
            <w:r>
              <w:rPr>
                <w:rFonts w:ascii="Times New Roman" w:hAnsi="Times New Roman" w:hint="eastAsia"/>
              </w:rPr>
              <w:t>、</w:t>
            </w:r>
            <w:r>
              <w:rPr>
                <w:rFonts w:ascii="Times New Roman" w:hAnsi="Times New Roman" w:hint="eastAsia"/>
              </w:rPr>
              <w:t>NO</w:t>
            </w:r>
            <w:r>
              <w:rPr>
                <w:rFonts w:ascii="Times New Roman" w:hAnsi="Times New Roman" w:hint="eastAsia"/>
                <w:vertAlign w:val="subscript"/>
              </w:rPr>
              <w:t>2</w:t>
            </w:r>
            <w:r>
              <w:rPr>
                <w:rFonts w:ascii="Times New Roman" w:hAnsi="Times New Roman" w:hint="eastAsia"/>
              </w:rPr>
              <w:t>、</w:t>
            </w:r>
            <w:r>
              <w:rPr>
                <w:rFonts w:ascii="Times New Roman" w:hAnsi="Times New Roman" w:hint="eastAsia"/>
              </w:rPr>
              <w:t>O</w:t>
            </w:r>
            <w:r>
              <w:rPr>
                <w:rFonts w:ascii="Times New Roman" w:hAnsi="Times New Roman" w:hint="eastAsia"/>
                <w:vertAlign w:val="subscript"/>
              </w:rPr>
              <w:t>3</w:t>
            </w:r>
            <w:r>
              <w:rPr>
                <w:rFonts w:ascii="Times New Roman" w:hAnsi="Times New Roman" w:hint="eastAsia"/>
              </w:rPr>
              <w:t>、</w:t>
            </w:r>
            <w:r>
              <w:rPr>
                <w:rFonts w:ascii="Times New Roman" w:hAnsi="Times New Roman" w:hint="eastAsia"/>
              </w:rPr>
              <w:t>CO</w:t>
            </w:r>
            <w:r>
              <w:rPr>
                <w:rFonts w:ascii="Times New Roman" w:hAnsi="Times New Roman"/>
              </w:rPr>
              <w:t>)</w:t>
            </w:r>
            <w:r>
              <w:rPr>
                <w:rFonts w:ascii="Times New Roman" w:hAnsi="Times New Roman" w:hint="eastAsia"/>
              </w:rPr>
              <w:t>连续自动监测系统技术要求及检测方法</w:t>
            </w:r>
          </w:p>
        </w:tc>
      </w:tr>
      <w:tr w:rsidR="000C6B63" w:rsidRPr="00635FF3" w14:paraId="5E58B4A6" w14:textId="77777777" w:rsidTr="000C6B63">
        <w:tc>
          <w:tcPr>
            <w:tcW w:w="993" w:type="dxa"/>
          </w:tcPr>
          <w:p w14:paraId="3DE7A402" w14:textId="32A0B6C2" w:rsidR="000C6B63" w:rsidRPr="00635FF3" w:rsidRDefault="000C6B63" w:rsidP="000C6B63">
            <w:pPr>
              <w:spacing w:line="360" w:lineRule="auto"/>
              <w:rPr>
                <w:rFonts w:ascii="Times New Roman" w:hAnsi="Times New Roman"/>
              </w:rPr>
            </w:pPr>
            <w:bookmarkStart w:id="49" w:name="_Hlk41328581"/>
            <w:r w:rsidRPr="00635FF3">
              <w:rPr>
                <w:rFonts w:ascii="Times New Roman" w:hAnsi="Times New Roman"/>
              </w:rPr>
              <w:t>HJ 759</w:t>
            </w:r>
            <w:bookmarkEnd w:id="49"/>
          </w:p>
        </w:tc>
        <w:tc>
          <w:tcPr>
            <w:tcW w:w="7167" w:type="dxa"/>
          </w:tcPr>
          <w:p w14:paraId="7A8BC02F" w14:textId="77777777" w:rsidR="000C6B63" w:rsidRPr="00635FF3" w:rsidRDefault="000C6B63" w:rsidP="000C6B63">
            <w:pPr>
              <w:spacing w:line="360" w:lineRule="auto"/>
              <w:rPr>
                <w:rFonts w:ascii="Times New Roman" w:hAnsi="Times New Roman"/>
              </w:rPr>
            </w:pPr>
            <w:r w:rsidRPr="00635FF3">
              <w:rPr>
                <w:rFonts w:ascii="Times New Roman" w:hAnsi="Times New Roman"/>
              </w:rPr>
              <w:t>环境空气</w:t>
            </w:r>
            <w:r w:rsidRPr="00635FF3">
              <w:rPr>
                <w:rFonts w:ascii="Times New Roman" w:hAnsi="Times New Roman"/>
              </w:rPr>
              <w:t xml:space="preserve"> </w:t>
            </w:r>
            <w:r w:rsidRPr="00635FF3">
              <w:rPr>
                <w:rFonts w:ascii="Times New Roman" w:hAnsi="Times New Roman"/>
              </w:rPr>
              <w:t>挥发性有机物的测定罐采样</w:t>
            </w:r>
            <w:r w:rsidRPr="00635FF3">
              <w:rPr>
                <w:rFonts w:ascii="Times New Roman" w:hAnsi="Times New Roman"/>
              </w:rPr>
              <w:t>/</w:t>
            </w:r>
            <w:r w:rsidRPr="00635FF3">
              <w:rPr>
                <w:rFonts w:ascii="Times New Roman" w:hAnsi="Times New Roman"/>
              </w:rPr>
              <w:t>气相色谱</w:t>
            </w:r>
            <w:r w:rsidRPr="00635FF3">
              <w:rPr>
                <w:rFonts w:ascii="Times New Roman" w:hAnsi="Times New Roman"/>
              </w:rPr>
              <w:t>-</w:t>
            </w:r>
            <w:r w:rsidRPr="00635FF3">
              <w:rPr>
                <w:rFonts w:ascii="Times New Roman" w:hAnsi="Times New Roman"/>
              </w:rPr>
              <w:t>质谱法</w:t>
            </w:r>
          </w:p>
        </w:tc>
      </w:tr>
      <w:tr w:rsidR="000C6B63" w:rsidRPr="00635FF3" w14:paraId="767D78A4" w14:textId="77777777" w:rsidTr="000C6B63">
        <w:tc>
          <w:tcPr>
            <w:tcW w:w="993" w:type="dxa"/>
          </w:tcPr>
          <w:p w14:paraId="0C171B9A" w14:textId="77777777" w:rsidR="000C6B63" w:rsidRPr="00635FF3" w:rsidRDefault="000C6B63" w:rsidP="000C6B63">
            <w:pPr>
              <w:spacing w:line="360" w:lineRule="auto"/>
              <w:rPr>
                <w:rFonts w:ascii="Times New Roman" w:hAnsi="Times New Roman"/>
              </w:rPr>
            </w:pPr>
            <w:r w:rsidRPr="00635FF3">
              <w:rPr>
                <w:rFonts w:ascii="Times New Roman" w:hAnsi="Times New Roman"/>
              </w:rPr>
              <w:t>HJ 818</w:t>
            </w:r>
          </w:p>
        </w:tc>
        <w:tc>
          <w:tcPr>
            <w:tcW w:w="7167" w:type="dxa"/>
          </w:tcPr>
          <w:p w14:paraId="6D8A8782" w14:textId="77777777" w:rsidR="000C6B63" w:rsidRPr="00635FF3" w:rsidRDefault="000C6B63" w:rsidP="000C6B63">
            <w:pPr>
              <w:spacing w:line="360" w:lineRule="auto"/>
              <w:rPr>
                <w:rFonts w:ascii="Times New Roman" w:hAnsi="Times New Roman"/>
              </w:rPr>
            </w:pPr>
            <w:r w:rsidRPr="00635FF3">
              <w:rPr>
                <w:rFonts w:ascii="Times New Roman" w:hAnsi="Times New Roman"/>
              </w:rPr>
              <w:t>环境空气气态污染物（</w:t>
            </w:r>
            <w:r w:rsidRPr="00635FF3">
              <w:rPr>
                <w:rFonts w:ascii="Times New Roman" w:hAnsi="Times New Roman"/>
              </w:rPr>
              <w:t>SO</w:t>
            </w:r>
            <w:r w:rsidRPr="00635FF3">
              <w:rPr>
                <w:rFonts w:ascii="Times New Roman" w:hAnsi="Times New Roman"/>
                <w:vertAlign w:val="subscript"/>
              </w:rPr>
              <w:t>2</w:t>
            </w:r>
            <w:r w:rsidRPr="00635FF3">
              <w:rPr>
                <w:rFonts w:ascii="Times New Roman" w:hAnsi="Times New Roman"/>
              </w:rPr>
              <w:t>、</w:t>
            </w:r>
            <w:r w:rsidRPr="00635FF3">
              <w:rPr>
                <w:rFonts w:ascii="Times New Roman" w:hAnsi="Times New Roman"/>
              </w:rPr>
              <w:t>NO</w:t>
            </w:r>
            <w:r w:rsidRPr="00635FF3">
              <w:rPr>
                <w:rFonts w:ascii="Times New Roman" w:hAnsi="Times New Roman"/>
                <w:vertAlign w:val="subscript"/>
              </w:rPr>
              <w:t>2</w:t>
            </w:r>
            <w:r w:rsidRPr="00635FF3">
              <w:rPr>
                <w:rFonts w:ascii="Times New Roman" w:hAnsi="Times New Roman"/>
              </w:rPr>
              <w:t>、</w:t>
            </w:r>
            <w:r w:rsidRPr="00635FF3">
              <w:rPr>
                <w:rFonts w:ascii="Times New Roman" w:hAnsi="Times New Roman"/>
              </w:rPr>
              <w:t>O</w:t>
            </w:r>
            <w:r w:rsidRPr="00635FF3">
              <w:rPr>
                <w:rFonts w:ascii="Times New Roman" w:hAnsi="Times New Roman"/>
                <w:vertAlign w:val="subscript"/>
              </w:rPr>
              <w:t>3</w:t>
            </w:r>
            <w:r w:rsidRPr="00635FF3">
              <w:rPr>
                <w:rFonts w:ascii="Times New Roman" w:hAnsi="Times New Roman"/>
              </w:rPr>
              <w:t>、</w:t>
            </w:r>
            <w:r w:rsidRPr="00635FF3">
              <w:rPr>
                <w:rFonts w:ascii="Times New Roman" w:hAnsi="Times New Roman"/>
              </w:rPr>
              <w:t>CO</w:t>
            </w:r>
            <w:r w:rsidRPr="00635FF3">
              <w:rPr>
                <w:rFonts w:ascii="Times New Roman" w:hAnsi="Times New Roman"/>
              </w:rPr>
              <w:t>）连续自动监测系统运行和</w:t>
            </w:r>
            <w:proofErr w:type="gramStart"/>
            <w:r w:rsidRPr="00635FF3">
              <w:rPr>
                <w:rFonts w:ascii="Times New Roman" w:hAnsi="Times New Roman"/>
              </w:rPr>
              <w:t>质控</w:t>
            </w:r>
            <w:proofErr w:type="gramEnd"/>
            <w:r w:rsidRPr="00635FF3">
              <w:rPr>
                <w:rFonts w:ascii="Times New Roman" w:hAnsi="Times New Roman"/>
              </w:rPr>
              <w:t>技术规范</w:t>
            </w:r>
          </w:p>
        </w:tc>
      </w:tr>
      <w:tr w:rsidR="000C6B63" w:rsidRPr="00635FF3" w14:paraId="3BC07034" w14:textId="77777777" w:rsidTr="000C6B63">
        <w:tc>
          <w:tcPr>
            <w:tcW w:w="993" w:type="dxa"/>
          </w:tcPr>
          <w:p w14:paraId="468A1381" w14:textId="77777777" w:rsidR="000C6B63" w:rsidRPr="00635FF3" w:rsidRDefault="000C6B63" w:rsidP="000C6B63">
            <w:pPr>
              <w:spacing w:line="360" w:lineRule="auto"/>
              <w:rPr>
                <w:rFonts w:ascii="Times New Roman" w:hAnsi="Times New Roman"/>
              </w:rPr>
            </w:pPr>
            <w:r w:rsidRPr="00635FF3">
              <w:rPr>
                <w:rFonts w:ascii="Times New Roman" w:hAnsi="Times New Roman" w:hint="eastAsia"/>
              </w:rPr>
              <w:t>H</w:t>
            </w:r>
            <w:r w:rsidRPr="00635FF3">
              <w:rPr>
                <w:rFonts w:ascii="Times New Roman" w:hAnsi="Times New Roman"/>
              </w:rPr>
              <w:t>J 1010</w:t>
            </w:r>
          </w:p>
        </w:tc>
        <w:tc>
          <w:tcPr>
            <w:tcW w:w="7167" w:type="dxa"/>
          </w:tcPr>
          <w:p w14:paraId="3A1B134E" w14:textId="77777777" w:rsidR="000C6B63" w:rsidRPr="00635FF3" w:rsidRDefault="000C6B63" w:rsidP="000C6B63">
            <w:pPr>
              <w:spacing w:line="360" w:lineRule="auto"/>
              <w:rPr>
                <w:rFonts w:ascii="Times New Roman" w:hAnsi="Times New Roman"/>
              </w:rPr>
            </w:pPr>
            <w:r w:rsidRPr="00635FF3">
              <w:rPr>
                <w:rFonts w:ascii="Times New Roman" w:hAnsi="Times New Roman" w:hint="eastAsia"/>
              </w:rPr>
              <w:t>环境空气挥发性有机物气相色谱连续监测系统技术要求及检测方法</w:t>
            </w:r>
          </w:p>
        </w:tc>
      </w:tr>
    </w:tbl>
    <w:p w14:paraId="46700D27" w14:textId="77777777" w:rsidR="008801D5" w:rsidRDefault="00FE1047">
      <w:pPr>
        <w:pStyle w:val="afff3"/>
        <w:spacing w:before="312" w:after="312"/>
      </w:pPr>
      <w:bookmarkStart w:id="50" w:name="_Toc55389140"/>
      <w:r>
        <w:rPr>
          <w:rFonts w:hint="eastAsia"/>
          <w:szCs w:val="21"/>
        </w:rPr>
        <w:t>术语和定义</w:t>
      </w:r>
      <w:bookmarkEnd w:id="48"/>
      <w:bookmarkEnd w:id="50"/>
    </w:p>
    <w:bookmarkStart w:id="51" w:name="_Toc26986532" w:displacedByCustomXml="next"/>
    <w:bookmarkEnd w:id="51" w:displacedByCustomXml="next"/>
    <w:sdt>
      <w:sdtPr>
        <w:id w:val="-1909835108"/>
        <w:placeholder>
          <w:docPart w:val="72B8B558D4D14550AE2D85384229A95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53B558F3" w14:textId="77777777" w:rsidR="008801D5" w:rsidRDefault="00FE1047">
          <w:pPr>
            <w:pStyle w:val="afffffc"/>
            <w:ind w:firstLine="420"/>
          </w:pPr>
          <w:r>
            <w:t>下列术语和定义适用于本文件。</w:t>
          </w:r>
        </w:p>
      </w:sdtContent>
    </w:sdt>
    <w:p w14:paraId="6F223C90" w14:textId="77777777" w:rsidR="008801D5" w:rsidRDefault="008801D5">
      <w:pPr>
        <w:pStyle w:val="afff4"/>
        <w:spacing w:before="156" w:after="156"/>
      </w:pPr>
      <w:bookmarkStart w:id="52" w:name="_Toc54368450"/>
      <w:bookmarkEnd w:id="52"/>
    </w:p>
    <w:p w14:paraId="0F7A5BCC" w14:textId="77777777" w:rsidR="008801D5" w:rsidRDefault="00FE1047">
      <w:pPr>
        <w:pStyle w:val="afffffc"/>
        <w:ind w:firstLine="420"/>
        <w:rPr>
          <w:rFonts w:ascii="Times New Roman" w:eastAsia="黑体"/>
        </w:rPr>
      </w:pPr>
      <w:r>
        <w:rPr>
          <w:rFonts w:ascii="Times New Roman" w:eastAsia="黑体"/>
        </w:rPr>
        <w:t>挥发性有机物</w:t>
      </w:r>
      <w:r>
        <w:rPr>
          <w:rFonts w:ascii="Times New Roman" w:eastAsia="黑体"/>
        </w:rPr>
        <w:t xml:space="preserve"> volatile organic compounds</w:t>
      </w:r>
    </w:p>
    <w:p w14:paraId="642061C5" w14:textId="328B1C7E" w:rsidR="008801D5" w:rsidRPr="00B82167" w:rsidRDefault="000C6B63">
      <w:pPr>
        <w:pStyle w:val="afffffc"/>
        <w:ind w:firstLine="420"/>
        <w:rPr>
          <w:rFonts w:ascii="Times New Roman"/>
        </w:rPr>
      </w:pPr>
      <w:r w:rsidRPr="00B82167">
        <w:rPr>
          <w:rFonts w:ascii="Times New Roman"/>
        </w:rPr>
        <w:t>参与大气光化学反应的有机化合物，或者根据有关规定确定的有机化合物。一般指在</w:t>
      </w:r>
      <w:r w:rsidRPr="00B82167">
        <w:rPr>
          <w:rFonts w:ascii="Times New Roman"/>
        </w:rPr>
        <w:t>20℃</w:t>
      </w:r>
      <w:r w:rsidRPr="00B82167">
        <w:rPr>
          <w:rFonts w:ascii="Times New Roman"/>
        </w:rPr>
        <w:t>时蒸汽压不小于</w:t>
      </w:r>
      <w:r w:rsidRPr="00B82167">
        <w:rPr>
          <w:rFonts w:ascii="Times New Roman"/>
        </w:rPr>
        <w:t>10 Pa</w:t>
      </w:r>
      <w:r w:rsidRPr="00B82167">
        <w:rPr>
          <w:rFonts w:ascii="Times New Roman"/>
        </w:rPr>
        <w:t>，或</w:t>
      </w:r>
      <w:r w:rsidRPr="00B82167">
        <w:rPr>
          <w:rFonts w:ascii="Times New Roman"/>
        </w:rPr>
        <w:t>101.325 kPa</w:t>
      </w:r>
      <w:r w:rsidRPr="00B82167">
        <w:rPr>
          <w:rFonts w:ascii="Times New Roman"/>
        </w:rPr>
        <w:t>标准大气压下沸点不高于</w:t>
      </w:r>
      <w:r w:rsidRPr="00B82167">
        <w:rPr>
          <w:rFonts w:ascii="Times New Roman"/>
        </w:rPr>
        <w:t>260℃</w:t>
      </w:r>
      <w:r w:rsidRPr="00B82167">
        <w:rPr>
          <w:rFonts w:ascii="Times New Roman"/>
        </w:rPr>
        <w:t>的有机化合物，或实际生产条件下具有以上相应挥发性的有机化合物（甲烷除外）的统称，简称</w:t>
      </w:r>
      <w:r w:rsidRPr="00B82167">
        <w:rPr>
          <w:rFonts w:ascii="Times New Roman"/>
        </w:rPr>
        <w:t>VOCs</w:t>
      </w:r>
      <w:r w:rsidRPr="00B82167">
        <w:rPr>
          <w:rFonts w:ascii="Times New Roman"/>
        </w:rPr>
        <w:t>。</w:t>
      </w:r>
    </w:p>
    <w:p w14:paraId="4953B967" w14:textId="77777777" w:rsidR="008801D5" w:rsidRDefault="008801D5">
      <w:pPr>
        <w:pStyle w:val="afff4"/>
        <w:spacing w:before="156" w:after="156"/>
      </w:pPr>
      <w:bookmarkStart w:id="53" w:name="_Toc54368451"/>
      <w:bookmarkEnd w:id="53"/>
    </w:p>
    <w:p w14:paraId="2BFC8168" w14:textId="34EC34D3" w:rsidR="008801D5" w:rsidRDefault="000C6B63">
      <w:pPr>
        <w:pStyle w:val="afffffc"/>
        <w:ind w:firstLine="420"/>
        <w:rPr>
          <w:rFonts w:ascii="Times New Roman" w:eastAsia="黑体"/>
        </w:rPr>
      </w:pPr>
      <w:r>
        <w:rPr>
          <w:rFonts w:ascii="Times New Roman" w:eastAsia="黑体" w:hint="eastAsia"/>
        </w:rPr>
        <w:t>总挥发性有机物</w:t>
      </w:r>
      <w:r w:rsidR="00FE1047">
        <w:rPr>
          <w:rFonts w:ascii="Times New Roman" w:eastAsia="黑体"/>
        </w:rPr>
        <w:t xml:space="preserve"> </w:t>
      </w:r>
      <w:r>
        <w:rPr>
          <w:rFonts w:ascii="Times New Roman" w:eastAsia="黑体" w:hint="eastAsia"/>
        </w:rPr>
        <w:t>to</w:t>
      </w:r>
      <w:r>
        <w:rPr>
          <w:rFonts w:ascii="Times New Roman" w:eastAsia="黑体"/>
        </w:rPr>
        <w:t xml:space="preserve">tal volatile </w:t>
      </w:r>
      <w:r w:rsidR="00FE1047">
        <w:rPr>
          <w:rFonts w:ascii="Times New Roman" w:eastAsia="黑体" w:hint="eastAsia"/>
        </w:rPr>
        <w:t xml:space="preserve">organic </w:t>
      </w:r>
      <w:r>
        <w:rPr>
          <w:rFonts w:ascii="Times New Roman" w:eastAsia="黑体"/>
        </w:rPr>
        <w:t>compound</w:t>
      </w:r>
      <w:r w:rsidR="00FE1047">
        <w:rPr>
          <w:rFonts w:ascii="Times New Roman" w:eastAsia="黑体" w:hint="eastAsia"/>
        </w:rPr>
        <w:t xml:space="preserve"> </w:t>
      </w:r>
    </w:p>
    <w:p w14:paraId="10FD3638" w14:textId="031BC88B" w:rsidR="008801D5" w:rsidRPr="000C6B63" w:rsidRDefault="000C6B63">
      <w:pPr>
        <w:pStyle w:val="afffffc"/>
        <w:ind w:firstLine="420"/>
        <w:rPr>
          <w:rFonts w:ascii="Times New Roman"/>
        </w:rPr>
      </w:pPr>
      <w:r w:rsidRPr="000C6B63">
        <w:rPr>
          <w:rFonts w:ascii="Times New Roman"/>
        </w:rPr>
        <w:t>在满足本规范要求</w:t>
      </w:r>
      <w:proofErr w:type="gramStart"/>
      <w:r w:rsidRPr="000C6B63">
        <w:rPr>
          <w:rFonts w:ascii="Times New Roman"/>
        </w:rPr>
        <w:t>的走航监测</w:t>
      </w:r>
      <w:proofErr w:type="gramEnd"/>
      <w:r w:rsidRPr="000C6B63">
        <w:rPr>
          <w:rFonts w:ascii="Times New Roman"/>
        </w:rPr>
        <w:t>设备上，对单项</w:t>
      </w:r>
      <w:r w:rsidRPr="000C6B63">
        <w:rPr>
          <w:rFonts w:ascii="Times New Roman"/>
        </w:rPr>
        <w:t>VOCs</w:t>
      </w:r>
      <w:r w:rsidRPr="000C6B63">
        <w:rPr>
          <w:rFonts w:ascii="Times New Roman"/>
        </w:rPr>
        <w:t>物质进行测量，加和得到</w:t>
      </w:r>
      <w:r w:rsidRPr="000C6B63">
        <w:rPr>
          <w:rFonts w:ascii="Times New Roman"/>
        </w:rPr>
        <w:t>VOCs</w:t>
      </w:r>
      <w:r w:rsidRPr="000C6B63">
        <w:rPr>
          <w:rFonts w:ascii="Times New Roman"/>
        </w:rPr>
        <w:t>物质的总量，以单项</w:t>
      </w:r>
      <w:r w:rsidRPr="000C6B63">
        <w:rPr>
          <w:rFonts w:ascii="Times New Roman"/>
        </w:rPr>
        <w:t>VOCs</w:t>
      </w:r>
      <w:r w:rsidRPr="000C6B63">
        <w:rPr>
          <w:rFonts w:ascii="Times New Roman"/>
        </w:rPr>
        <w:t>物质的质量浓度之和计</w:t>
      </w:r>
      <w:r>
        <w:rPr>
          <w:rFonts w:ascii="Times New Roman" w:hint="eastAsia"/>
        </w:rPr>
        <w:t>，</w:t>
      </w:r>
      <w:r w:rsidRPr="000C6B63">
        <w:rPr>
          <w:rFonts w:ascii="Times New Roman"/>
        </w:rPr>
        <w:t>简称</w:t>
      </w:r>
      <w:r w:rsidRPr="000C6B63">
        <w:rPr>
          <w:rFonts w:ascii="Times New Roman"/>
        </w:rPr>
        <w:t>TVOC</w:t>
      </w:r>
      <w:r w:rsidR="00FE1047" w:rsidRPr="000C6B63">
        <w:rPr>
          <w:rFonts w:ascii="Times New Roman"/>
        </w:rPr>
        <w:t>。</w:t>
      </w:r>
    </w:p>
    <w:p w14:paraId="5D15C81A" w14:textId="77777777" w:rsidR="008801D5" w:rsidRDefault="008801D5">
      <w:pPr>
        <w:pStyle w:val="afff4"/>
        <w:spacing w:before="156" w:after="156"/>
      </w:pPr>
      <w:bookmarkStart w:id="54" w:name="_Toc54368452"/>
      <w:bookmarkEnd w:id="54"/>
    </w:p>
    <w:p w14:paraId="27AA6B68" w14:textId="385988AD" w:rsidR="008801D5" w:rsidRDefault="000C6B63">
      <w:pPr>
        <w:pStyle w:val="afffffc"/>
        <w:ind w:firstLine="420"/>
        <w:rPr>
          <w:rFonts w:ascii="Times New Roman"/>
        </w:rPr>
      </w:pPr>
      <w:proofErr w:type="gramStart"/>
      <w:r>
        <w:rPr>
          <w:rFonts w:ascii="黑体" w:eastAsia="黑体" w:hAnsi="黑体" w:hint="eastAsia"/>
        </w:rPr>
        <w:t>走航监测</w:t>
      </w:r>
      <w:proofErr w:type="gramEnd"/>
      <w:r w:rsidR="00FE1047">
        <w:rPr>
          <w:rFonts w:ascii="Times New Roman" w:hint="eastAsia"/>
        </w:rPr>
        <w:t xml:space="preserve"> </w:t>
      </w:r>
      <w:r>
        <w:rPr>
          <w:rFonts w:ascii="Times New Roman" w:hint="eastAsia"/>
        </w:rPr>
        <w:t>cr</w:t>
      </w:r>
      <w:r>
        <w:rPr>
          <w:rFonts w:ascii="Times New Roman"/>
        </w:rPr>
        <w:t>uise monitoring</w:t>
      </w:r>
    </w:p>
    <w:p w14:paraId="4FE74614" w14:textId="212E6DC7" w:rsidR="008801D5" w:rsidRDefault="000C6B63" w:rsidP="000C6B63">
      <w:pPr>
        <w:pStyle w:val="afffffc"/>
        <w:ind w:firstLine="420"/>
        <w:rPr>
          <w:rFonts w:ascii="Times New Roman"/>
        </w:rPr>
      </w:pPr>
      <w:r w:rsidRPr="000C6B63">
        <w:rPr>
          <w:rFonts w:ascii="Times New Roman" w:hint="eastAsia"/>
        </w:rPr>
        <w:t>利用车载式大气采样系统和快速监测设备在移动中进行连续实时监测，</w:t>
      </w:r>
      <w:r w:rsidR="00B82167">
        <w:rPr>
          <w:rFonts w:ascii="Times New Roman" w:hint="eastAsia"/>
        </w:rPr>
        <w:t>结合高</w:t>
      </w:r>
      <w:r w:rsidR="00814CFF">
        <w:rPr>
          <w:rFonts w:ascii="Times New Roman" w:hint="eastAsia"/>
        </w:rPr>
        <w:t>浓度</w:t>
      </w:r>
      <w:r w:rsidR="00B82167">
        <w:rPr>
          <w:rFonts w:ascii="Times New Roman" w:hint="eastAsia"/>
        </w:rPr>
        <w:t>点位定点监测，</w:t>
      </w:r>
      <w:r w:rsidRPr="000C6B63">
        <w:rPr>
          <w:rFonts w:ascii="Times New Roman" w:hint="eastAsia"/>
        </w:rPr>
        <w:t>对污染物进行定性定量分析，结合地理位置显示污染物空间分布的技术。</w:t>
      </w:r>
    </w:p>
    <w:p w14:paraId="583DA6B9" w14:textId="0B67EF66" w:rsidR="008801D5" w:rsidRDefault="000C6B63">
      <w:pPr>
        <w:pStyle w:val="afff3"/>
        <w:spacing w:before="312" w:after="312"/>
      </w:pPr>
      <w:bookmarkStart w:id="55" w:name="_Toc54368453"/>
      <w:bookmarkStart w:id="56" w:name="_Toc55389141"/>
      <w:bookmarkEnd w:id="55"/>
      <w:r>
        <w:rPr>
          <w:rFonts w:hint="eastAsia"/>
        </w:rPr>
        <w:t>方法原理</w:t>
      </w:r>
      <w:bookmarkEnd w:id="56"/>
    </w:p>
    <w:p w14:paraId="4E2D5921" w14:textId="3F8689F2" w:rsidR="000C6B63" w:rsidRPr="000C6B63" w:rsidRDefault="000C6B63" w:rsidP="000C6B63">
      <w:pPr>
        <w:pStyle w:val="afffffc"/>
        <w:ind w:firstLine="420"/>
        <w:rPr>
          <w:rFonts w:ascii="Times New Roman"/>
        </w:rPr>
      </w:pPr>
      <w:r w:rsidRPr="000C6B63">
        <w:rPr>
          <w:rFonts w:ascii="Times New Roman" w:hint="eastAsia"/>
        </w:rPr>
        <w:t>利用车载挥发性有机物快速监测设备，在行进时对环境</w:t>
      </w:r>
      <w:r w:rsidRPr="000C6B63">
        <w:rPr>
          <w:rFonts w:ascii="Times New Roman"/>
        </w:rPr>
        <w:t>空气</w:t>
      </w:r>
      <w:r w:rsidRPr="000C6B63">
        <w:rPr>
          <w:rFonts w:ascii="Times New Roman" w:hint="eastAsia"/>
        </w:rPr>
        <w:t>、厂界、无组织排放废气进行连续实时</w:t>
      </w:r>
      <w:r w:rsidR="00B82167">
        <w:rPr>
          <w:rFonts w:ascii="Times New Roman" w:hint="eastAsia"/>
        </w:rPr>
        <w:t>监测</w:t>
      </w:r>
      <w:r w:rsidRPr="000C6B63">
        <w:rPr>
          <w:rFonts w:ascii="Times New Roman" w:hint="eastAsia"/>
        </w:rPr>
        <w:t>，并根据地理位置信息，显示沿行进路线的挥发性有机物浓度空间分布</w:t>
      </w:r>
      <w:r w:rsidR="00814CFF">
        <w:rPr>
          <w:rFonts w:ascii="Times New Roman" w:hint="eastAsia"/>
        </w:rPr>
        <w:t>，对高浓度点位进行复测或定点监测，完成定性、定量分析</w:t>
      </w:r>
      <w:r w:rsidRPr="000C6B63">
        <w:rPr>
          <w:rFonts w:ascii="Times New Roman" w:hint="eastAsia"/>
        </w:rPr>
        <w:t>。</w:t>
      </w:r>
    </w:p>
    <w:p w14:paraId="06C2A73E" w14:textId="6DC98C2F" w:rsidR="008801D5" w:rsidRDefault="000C6B63">
      <w:pPr>
        <w:pStyle w:val="afff3"/>
        <w:spacing w:before="312" w:after="312"/>
      </w:pPr>
      <w:bookmarkStart w:id="57" w:name="_Toc55389142"/>
      <w:r>
        <w:rPr>
          <w:rFonts w:hint="eastAsia"/>
        </w:rPr>
        <w:t>试剂和材料</w:t>
      </w:r>
      <w:bookmarkEnd w:id="57"/>
    </w:p>
    <w:p w14:paraId="7496AE51" w14:textId="232DD8CE" w:rsidR="008801D5" w:rsidRDefault="006A7F07">
      <w:pPr>
        <w:pStyle w:val="afff4"/>
        <w:spacing w:before="156" w:after="156"/>
      </w:pPr>
      <w:r w:rsidRPr="00635FF3">
        <w:rPr>
          <w:rFonts w:ascii="Times New Roman" w:eastAsia="宋体"/>
        </w:rPr>
        <w:t>高纯氮气：</w:t>
      </w:r>
      <w:r w:rsidRPr="00635FF3">
        <w:rPr>
          <w:rFonts w:ascii="Times New Roman" w:eastAsia="宋体"/>
        </w:rPr>
        <w:t>≥99.999%</w:t>
      </w:r>
      <w:r>
        <w:rPr>
          <w:rFonts w:ascii="Times New Roman" w:eastAsia="宋体" w:hint="eastAsia"/>
        </w:rPr>
        <w:t>。</w:t>
      </w:r>
    </w:p>
    <w:p w14:paraId="491FF255" w14:textId="77777777" w:rsidR="00B82167" w:rsidRDefault="006A7F07" w:rsidP="00B82167">
      <w:pPr>
        <w:pStyle w:val="afff4"/>
        <w:spacing w:before="156" w:after="156"/>
        <w:rPr>
          <w:rFonts w:ascii="Times New Roman" w:eastAsia="宋体"/>
        </w:rPr>
      </w:pPr>
      <w:r w:rsidRPr="006A7F07">
        <w:rPr>
          <w:rFonts w:ascii="Times New Roman" w:eastAsia="宋体" w:hint="eastAsia"/>
        </w:rPr>
        <w:t>116</w:t>
      </w:r>
      <w:r w:rsidRPr="006A7F07">
        <w:rPr>
          <w:rFonts w:ascii="Times New Roman" w:eastAsia="宋体" w:hint="eastAsia"/>
        </w:rPr>
        <w:t>种组分挥发性有机物标准气体：</w:t>
      </w:r>
      <w:r w:rsidRPr="006A7F07">
        <w:rPr>
          <w:rFonts w:ascii="Times New Roman" w:eastAsia="宋体" w:hint="eastAsia"/>
        </w:rPr>
        <w:t xml:space="preserve">1 </w:t>
      </w:r>
      <w:proofErr w:type="spellStart"/>
      <w:r w:rsidRPr="00087323">
        <w:rPr>
          <w:rFonts w:ascii="Times New Roman" w:eastAsia="宋体"/>
        </w:rPr>
        <w:t>μ</w:t>
      </w:r>
      <w:r w:rsidRPr="006A7F07">
        <w:rPr>
          <w:rFonts w:ascii="Times New Roman" w:eastAsia="宋体" w:hint="eastAsia"/>
        </w:rPr>
        <w:t>mol</w:t>
      </w:r>
      <w:proofErr w:type="spellEnd"/>
      <w:r w:rsidRPr="006A7F07">
        <w:rPr>
          <w:rFonts w:ascii="Times New Roman" w:eastAsia="宋体" w:hint="eastAsia"/>
        </w:rPr>
        <w:t>/mol</w:t>
      </w:r>
      <w:r w:rsidRPr="006A7F07">
        <w:rPr>
          <w:rFonts w:ascii="Times New Roman" w:eastAsia="宋体" w:hint="eastAsia"/>
        </w:rPr>
        <w:t>，</w:t>
      </w:r>
      <w:r w:rsidRPr="006A7F07">
        <w:rPr>
          <w:rFonts w:ascii="Times New Roman" w:eastAsia="宋体" w:hint="eastAsia"/>
        </w:rPr>
        <w:t>N</w:t>
      </w:r>
      <w:r w:rsidRPr="00087323">
        <w:rPr>
          <w:rFonts w:ascii="Times New Roman" w:eastAsia="宋体" w:hint="eastAsia"/>
          <w:vertAlign w:val="subscript"/>
        </w:rPr>
        <w:t>2</w:t>
      </w:r>
      <w:r w:rsidRPr="006A7F07">
        <w:rPr>
          <w:rFonts w:ascii="Times New Roman" w:eastAsia="宋体" w:hint="eastAsia"/>
        </w:rPr>
        <w:t>平衡。</w:t>
      </w:r>
    </w:p>
    <w:p w14:paraId="4A95BC8D" w14:textId="55A9DD0B" w:rsidR="006A7F07" w:rsidRPr="00B82167" w:rsidRDefault="00B82167" w:rsidP="00B82167">
      <w:pPr>
        <w:pStyle w:val="afff4"/>
        <w:spacing w:before="156" w:after="156"/>
        <w:rPr>
          <w:rFonts w:ascii="Times New Roman" w:eastAsia="宋体" w:hint="eastAsia"/>
        </w:rPr>
      </w:pPr>
      <w:r>
        <w:rPr>
          <w:rFonts w:ascii="Times New Roman" w:eastAsia="宋体" w:hint="eastAsia"/>
        </w:rPr>
        <w:t>内标气：根据监测设备实际需求。</w:t>
      </w:r>
      <w:r w:rsidRPr="00B82167">
        <w:rPr>
          <w:rFonts w:ascii="Times New Roman" w:eastAsia="宋体" w:hint="eastAsia"/>
        </w:rPr>
        <w:t xml:space="preserve"> </w:t>
      </w:r>
    </w:p>
    <w:p w14:paraId="0CC2A7EE" w14:textId="665666C7" w:rsidR="006A7F07" w:rsidRDefault="006A7F07" w:rsidP="006A7F07">
      <w:pPr>
        <w:pStyle w:val="afff3"/>
        <w:spacing w:before="312" w:after="312"/>
      </w:pPr>
      <w:bookmarkStart w:id="58" w:name="_Toc55389143"/>
      <w:r>
        <w:rPr>
          <w:rFonts w:hint="eastAsia"/>
        </w:rPr>
        <w:t>仪器和设备</w:t>
      </w:r>
      <w:bookmarkEnd w:id="58"/>
    </w:p>
    <w:p w14:paraId="506D67FB" w14:textId="37878AE4" w:rsidR="006A7F07" w:rsidRDefault="006A7F07" w:rsidP="006A7F07">
      <w:pPr>
        <w:pStyle w:val="afff4"/>
        <w:spacing w:before="156" w:after="156"/>
      </w:pPr>
      <w:r>
        <w:rPr>
          <w:rFonts w:hint="eastAsia"/>
        </w:rPr>
        <w:t>质谱仪</w:t>
      </w:r>
    </w:p>
    <w:p w14:paraId="103ADCB5" w14:textId="2666FE2A" w:rsidR="006A7F07" w:rsidRDefault="006A7F07" w:rsidP="006A7F07">
      <w:pPr>
        <w:pStyle w:val="afffffc"/>
        <w:ind w:firstLine="420"/>
        <w:rPr>
          <w:rFonts w:ascii="Times New Roman"/>
        </w:rPr>
      </w:pPr>
      <w:r>
        <w:rPr>
          <w:rFonts w:ascii="Times New Roman" w:hint="eastAsia"/>
        </w:rPr>
        <w:t>包括</w:t>
      </w:r>
      <w:r w:rsidRPr="006A7F07">
        <w:rPr>
          <w:rFonts w:ascii="Times New Roman" w:hint="eastAsia"/>
        </w:rPr>
        <w:t>进样系统、离子源、质量分析器及数据解析软件等部分，具备全谱扫描分析、谱库检索、实时显示空气污染组分等功能。</w:t>
      </w:r>
      <w:r w:rsidR="00814CFF" w:rsidRPr="00814CFF">
        <w:rPr>
          <w:rFonts w:ascii="Times New Roman" w:hint="eastAsia"/>
        </w:rPr>
        <w:t>具有一定的抗电磁干扰，抗震动，防雷击等能力。</w:t>
      </w:r>
    </w:p>
    <w:p w14:paraId="3D31BB09" w14:textId="51231235" w:rsidR="006A7F07" w:rsidRDefault="006A7F07" w:rsidP="006A7F07">
      <w:pPr>
        <w:pStyle w:val="afff4"/>
        <w:spacing w:before="156" w:after="156"/>
        <w:rPr>
          <w:szCs w:val="22"/>
        </w:rPr>
      </w:pPr>
      <w:r>
        <w:rPr>
          <w:rFonts w:hint="eastAsia"/>
          <w:szCs w:val="22"/>
        </w:rPr>
        <w:t>车载式大气采样系统</w:t>
      </w:r>
    </w:p>
    <w:p w14:paraId="2CAE803A" w14:textId="46D51D02" w:rsidR="006A7F07" w:rsidRDefault="006A7F07" w:rsidP="006A7F07">
      <w:pPr>
        <w:pStyle w:val="afffffc"/>
        <w:ind w:firstLine="420"/>
        <w:rPr>
          <w:rFonts w:ascii="Times New Roman"/>
        </w:rPr>
      </w:pPr>
      <w:r w:rsidRPr="006A7F07">
        <w:rPr>
          <w:rFonts w:ascii="Times New Roman" w:hint="eastAsia"/>
        </w:rPr>
        <w:t>采样系统可采用符合</w:t>
      </w:r>
      <w:r w:rsidRPr="006A7F07">
        <w:rPr>
          <w:rFonts w:ascii="Times New Roman" w:hint="eastAsia"/>
        </w:rPr>
        <w:t>HJ 654</w:t>
      </w:r>
      <w:r w:rsidRPr="006A7F07">
        <w:rPr>
          <w:rFonts w:ascii="Times New Roman" w:hint="eastAsia"/>
        </w:rPr>
        <w:t>中要求的采样总管，也可直接采用满足要求的独立管路。采样管路应尽量短以减少对目标化合物的吸附，应选用不与被监测污染物发生化学反应和不释放有干扰物质的材料。一般以聚四氟乙烯、硅烷化处理的不锈钢管等为制作材料。采用多支路采样总管时，挥发性有机物的采样支管应位于采样总管的最前部。采样口应高于车顶</w:t>
      </w:r>
      <w:r w:rsidRPr="006A7F07">
        <w:rPr>
          <w:rFonts w:ascii="Times New Roman" w:hint="eastAsia"/>
        </w:rPr>
        <w:t>0.</w:t>
      </w:r>
      <w:r w:rsidR="00FB2EB9">
        <w:rPr>
          <w:rFonts w:ascii="Times New Roman" w:hint="eastAsia"/>
        </w:rPr>
        <w:t>2</w:t>
      </w:r>
      <w:r w:rsidRPr="006A7F07">
        <w:rPr>
          <w:rFonts w:ascii="Times New Roman" w:hint="eastAsia"/>
        </w:rPr>
        <w:t>米以上，且不受车辆尾气排放干扰。采样管路应</w:t>
      </w:r>
      <w:proofErr w:type="gramStart"/>
      <w:r w:rsidRPr="006A7F07">
        <w:rPr>
          <w:rFonts w:ascii="Times New Roman" w:hint="eastAsia"/>
        </w:rPr>
        <w:t>做保</w:t>
      </w:r>
      <w:proofErr w:type="gramEnd"/>
      <w:r w:rsidRPr="006A7F07">
        <w:rPr>
          <w:rFonts w:ascii="Times New Roman" w:hint="eastAsia"/>
        </w:rPr>
        <w:t>温处理，避免采样管路内壁结露。</w:t>
      </w:r>
    </w:p>
    <w:p w14:paraId="3D79F69B" w14:textId="5FB60117" w:rsidR="006A7F07" w:rsidRDefault="006A7F07" w:rsidP="006A7F07">
      <w:pPr>
        <w:pStyle w:val="afffffc"/>
        <w:ind w:firstLine="420"/>
        <w:rPr>
          <w:rFonts w:ascii="Times New Roman"/>
        </w:rPr>
      </w:pPr>
    </w:p>
    <w:p w14:paraId="0AF6785F" w14:textId="4324325C" w:rsidR="006A7F07" w:rsidRDefault="006A7F07" w:rsidP="006A7F07">
      <w:pPr>
        <w:pStyle w:val="afff4"/>
        <w:spacing w:before="156" w:after="156"/>
        <w:rPr>
          <w:szCs w:val="22"/>
        </w:rPr>
      </w:pPr>
      <w:r>
        <w:rPr>
          <w:rFonts w:hint="eastAsia"/>
          <w:szCs w:val="22"/>
        </w:rPr>
        <w:t>气体稀释系统</w:t>
      </w:r>
    </w:p>
    <w:p w14:paraId="2C7482BE" w14:textId="402AECBA" w:rsidR="006A7F07" w:rsidRDefault="00814CFF" w:rsidP="006A7F07">
      <w:pPr>
        <w:pStyle w:val="afffffc"/>
        <w:ind w:firstLine="420"/>
        <w:rPr>
          <w:rFonts w:ascii="Times New Roman"/>
        </w:rPr>
      </w:pPr>
      <w:r>
        <w:rPr>
          <w:rFonts w:ascii="Times New Roman" w:hint="eastAsia"/>
        </w:rPr>
        <w:t>最大稀释倍数不小于</w:t>
      </w:r>
      <w:r>
        <w:rPr>
          <w:rFonts w:ascii="Times New Roman" w:hint="eastAsia"/>
        </w:rPr>
        <w:t>1000</w:t>
      </w:r>
      <w:r>
        <w:rPr>
          <w:rFonts w:ascii="Times New Roman" w:hint="eastAsia"/>
        </w:rPr>
        <w:t>倍。</w:t>
      </w:r>
      <w:r w:rsidR="006A7F07">
        <w:rPr>
          <w:rFonts w:ascii="Times New Roman" w:hint="eastAsia"/>
        </w:rPr>
        <w:t>气体稀释系统应满足表</w:t>
      </w:r>
      <w:r w:rsidR="006A7F07">
        <w:rPr>
          <w:rFonts w:ascii="Times New Roman" w:hint="eastAsia"/>
        </w:rPr>
        <w:t>1</w:t>
      </w:r>
      <w:r w:rsidR="006A7F07">
        <w:rPr>
          <w:rFonts w:ascii="Times New Roman" w:hint="eastAsia"/>
        </w:rPr>
        <w:t>要求。</w:t>
      </w:r>
    </w:p>
    <w:p w14:paraId="49C8727D" w14:textId="3B785256" w:rsidR="00DA6114" w:rsidRDefault="00DA6114" w:rsidP="006A7F07">
      <w:pPr>
        <w:pStyle w:val="afffffc"/>
        <w:ind w:firstLine="420"/>
        <w:rPr>
          <w:rFonts w:ascii="Times New Roman"/>
        </w:rPr>
      </w:pPr>
    </w:p>
    <w:p w14:paraId="11FB87AF" w14:textId="7FD0335B" w:rsidR="00DA6114" w:rsidRDefault="00DA6114" w:rsidP="006A7F07">
      <w:pPr>
        <w:pStyle w:val="afffffc"/>
        <w:ind w:firstLine="420"/>
        <w:rPr>
          <w:rFonts w:ascii="Times New Roman"/>
        </w:rPr>
      </w:pPr>
    </w:p>
    <w:p w14:paraId="714F1DAC" w14:textId="77777777" w:rsidR="00DA6114" w:rsidRDefault="00DA6114" w:rsidP="006A7F07">
      <w:pPr>
        <w:pStyle w:val="afffffc"/>
        <w:ind w:firstLine="420"/>
        <w:rPr>
          <w:rFonts w:ascii="Times New Roman" w:hint="eastAsia"/>
        </w:rPr>
      </w:pPr>
    </w:p>
    <w:p w14:paraId="6F87FA3A" w14:textId="77777777" w:rsidR="006A7F07" w:rsidRPr="00343946" w:rsidRDefault="006A7F07" w:rsidP="006A7F07">
      <w:pPr>
        <w:jc w:val="center"/>
        <w:rPr>
          <w:rFonts w:ascii="Times New Roman" w:hAnsi="Times New Roman"/>
          <w:b/>
          <w:bCs/>
          <w:sz w:val="18"/>
          <w:szCs w:val="18"/>
        </w:rPr>
      </w:pPr>
      <w:r w:rsidRPr="00343946">
        <w:rPr>
          <w:rFonts w:ascii="Times New Roman" w:hAnsi="Times New Roman"/>
          <w:b/>
          <w:bCs/>
          <w:sz w:val="18"/>
          <w:szCs w:val="18"/>
        </w:rPr>
        <w:lastRenderedPageBreak/>
        <w:t>表</w:t>
      </w:r>
      <w:r w:rsidRPr="00343946">
        <w:rPr>
          <w:rFonts w:ascii="Times New Roman" w:hAnsi="Times New Roman"/>
          <w:b/>
          <w:bCs/>
          <w:sz w:val="18"/>
          <w:szCs w:val="18"/>
        </w:rPr>
        <w:t xml:space="preserve">1 </w:t>
      </w:r>
      <w:r w:rsidRPr="00343946">
        <w:rPr>
          <w:rFonts w:ascii="Times New Roman" w:hAnsi="Times New Roman"/>
          <w:b/>
          <w:bCs/>
          <w:sz w:val="18"/>
          <w:szCs w:val="18"/>
        </w:rPr>
        <w:t>气体稀释系统性能指标要求</w:t>
      </w:r>
    </w:p>
    <w:tbl>
      <w:tblPr>
        <w:tblStyle w:val="affffe"/>
        <w:tblW w:w="0" w:type="auto"/>
        <w:jc w:val="center"/>
        <w:tblLook w:val="04A0" w:firstRow="1" w:lastRow="0" w:firstColumn="1" w:lastColumn="0" w:noHBand="0" w:noVBand="1"/>
      </w:tblPr>
      <w:tblGrid>
        <w:gridCol w:w="3119"/>
        <w:gridCol w:w="2651"/>
      </w:tblGrid>
      <w:tr w:rsidR="006A7F07" w:rsidRPr="00343946" w14:paraId="79653476" w14:textId="77777777" w:rsidTr="00DC1898">
        <w:trPr>
          <w:jc w:val="center"/>
        </w:trPr>
        <w:tc>
          <w:tcPr>
            <w:tcW w:w="3119" w:type="dxa"/>
          </w:tcPr>
          <w:p w14:paraId="4E976EF7" w14:textId="77777777" w:rsidR="006A7F07" w:rsidRPr="00C533A3" w:rsidRDefault="006A7F07" w:rsidP="00DC1898">
            <w:pPr>
              <w:jc w:val="center"/>
              <w:rPr>
                <w:rFonts w:ascii="Times New Roman" w:hAnsi="Times New Roman"/>
                <w:b/>
                <w:bCs/>
                <w:sz w:val="18"/>
                <w:szCs w:val="18"/>
              </w:rPr>
            </w:pPr>
            <w:r w:rsidRPr="00C533A3">
              <w:rPr>
                <w:rFonts w:ascii="Times New Roman" w:hAnsi="Times New Roman" w:hint="eastAsia"/>
                <w:b/>
                <w:bCs/>
                <w:sz w:val="18"/>
                <w:szCs w:val="18"/>
              </w:rPr>
              <w:t>指标</w:t>
            </w:r>
          </w:p>
        </w:tc>
        <w:tc>
          <w:tcPr>
            <w:tcW w:w="2651" w:type="dxa"/>
          </w:tcPr>
          <w:p w14:paraId="2288E927" w14:textId="77777777" w:rsidR="006A7F07" w:rsidRPr="00C533A3" w:rsidRDefault="006A7F07" w:rsidP="00DC1898">
            <w:pPr>
              <w:jc w:val="center"/>
              <w:rPr>
                <w:rFonts w:ascii="Times New Roman" w:hAnsi="Times New Roman"/>
                <w:b/>
                <w:bCs/>
                <w:sz w:val="18"/>
                <w:szCs w:val="18"/>
              </w:rPr>
            </w:pPr>
            <w:r w:rsidRPr="00C533A3">
              <w:rPr>
                <w:rFonts w:ascii="Times New Roman" w:hAnsi="Times New Roman" w:hint="eastAsia"/>
                <w:b/>
                <w:bCs/>
                <w:sz w:val="18"/>
                <w:szCs w:val="18"/>
              </w:rPr>
              <w:t>要求</w:t>
            </w:r>
          </w:p>
        </w:tc>
      </w:tr>
      <w:tr w:rsidR="006A7F07" w:rsidRPr="00343946" w14:paraId="3F5DF109" w14:textId="77777777" w:rsidTr="00DC1898">
        <w:trPr>
          <w:jc w:val="center"/>
        </w:trPr>
        <w:tc>
          <w:tcPr>
            <w:tcW w:w="3119" w:type="dxa"/>
          </w:tcPr>
          <w:p w14:paraId="3A9A9505" w14:textId="77777777" w:rsidR="006A7F07" w:rsidRPr="00C533A3" w:rsidRDefault="006A7F07" w:rsidP="00DC1898">
            <w:pPr>
              <w:jc w:val="center"/>
              <w:rPr>
                <w:rFonts w:ascii="Times New Roman" w:hAnsi="Times New Roman"/>
                <w:sz w:val="18"/>
                <w:szCs w:val="18"/>
              </w:rPr>
            </w:pPr>
            <w:r w:rsidRPr="00C533A3">
              <w:rPr>
                <w:rFonts w:ascii="Times New Roman" w:hAnsi="Times New Roman" w:hint="eastAsia"/>
                <w:sz w:val="18"/>
                <w:szCs w:val="18"/>
              </w:rPr>
              <w:t>稀释</w:t>
            </w:r>
            <w:proofErr w:type="gramStart"/>
            <w:r w:rsidRPr="00C533A3">
              <w:rPr>
                <w:rFonts w:ascii="Times New Roman" w:hAnsi="Times New Roman" w:hint="eastAsia"/>
                <w:sz w:val="18"/>
                <w:szCs w:val="18"/>
              </w:rPr>
              <w:t>气质量</w:t>
            </w:r>
            <w:proofErr w:type="gramEnd"/>
            <w:r w:rsidRPr="00C533A3">
              <w:rPr>
                <w:rFonts w:ascii="Times New Roman" w:hAnsi="Times New Roman" w:hint="eastAsia"/>
                <w:sz w:val="18"/>
                <w:szCs w:val="18"/>
              </w:rPr>
              <w:t>流量</w:t>
            </w:r>
          </w:p>
        </w:tc>
        <w:tc>
          <w:tcPr>
            <w:tcW w:w="2651" w:type="dxa"/>
          </w:tcPr>
          <w:p w14:paraId="5753A7EC" w14:textId="77777777" w:rsidR="006A7F07" w:rsidRPr="00C533A3" w:rsidRDefault="006A7F07" w:rsidP="00DC1898">
            <w:pPr>
              <w:jc w:val="center"/>
              <w:rPr>
                <w:rFonts w:ascii="Times New Roman" w:hAnsi="Times New Roman"/>
                <w:sz w:val="18"/>
                <w:szCs w:val="18"/>
              </w:rPr>
            </w:pPr>
            <w:r w:rsidRPr="00C533A3">
              <w:rPr>
                <w:rFonts w:ascii="Times New Roman" w:hAnsi="Times New Roman"/>
                <w:sz w:val="18"/>
                <w:szCs w:val="18"/>
              </w:rPr>
              <w:t>0~10 L/min</w:t>
            </w:r>
          </w:p>
        </w:tc>
      </w:tr>
      <w:tr w:rsidR="006A7F07" w:rsidRPr="00343946" w14:paraId="0BB6F79C" w14:textId="77777777" w:rsidTr="00DC1898">
        <w:trPr>
          <w:jc w:val="center"/>
        </w:trPr>
        <w:tc>
          <w:tcPr>
            <w:tcW w:w="3119" w:type="dxa"/>
          </w:tcPr>
          <w:p w14:paraId="11F4BA1E" w14:textId="77777777" w:rsidR="006A7F07" w:rsidRPr="00C533A3" w:rsidRDefault="006A7F07" w:rsidP="00DC1898">
            <w:pPr>
              <w:jc w:val="center"/>
              <w:rPr>
                <w:rFonts w:ascii="Times New Roman" w:hAnsi="Times New Roman"/>
                <w:sz w:val="18"/>
                <w:szCs w:val="18"/>
              </w:rPr>
            </w:pPr>
            <w:r w:rsidRPr="00C533A3">
              <w:rPr>
                <w:rFonts w:ascii="Times New Roman" w:hAnsi="Times New Roman" w:hint="eastAsia"/>
                <w:sz w:val="18"/>
                <w:szCs w:val="18"/>
              </w:rPr>
              <w:t>标准</w:t>
            </w:r>
            <w:proofErr w:type="gramStart"/>
            <w:r w:rsidRPr="00C533A3">
              <w:rPr>
                <w:rFonts w:ascii="Times New Roman" w:hAnsi="Times New Roman" w:hint="eastAsia"/>
                <w:sz w:val="18"/>
                <w:szCs w:val="18"/>
              </w:rPr>
              <w:t>气质量</w:t>
            </w:r>
            <w:proofErr w:type="gramEnd"/>
            <w:r w:rsidRPr="00C533A3">
              <w:rPr>
                <w:rFonts w:ascii="Times New Roman" w:hAnsi="Times New Roman" w:hint="eastAsia"/>
                <w:sz w:val="18"/>
                <w:szCs w:val="18"/>
              </w:rPr>
              <w:t>流量</w:t>
            </w:r>
          </w:p>
        </w:tc>
        <w:tc>
          <w:tcPr>
            <w:tcW w:w="2651" w:type="dxa"/>
          </w:tcPr>
          <w:p w14:paraId="7494CE30" w14:textId="77777777" w:rsidR="006A7F07" w:rsidRPr="00C533A3" w:rsidRDefault="006A7F07" w:rsidP="00DC1898">
            <w:pPr>
              <w:jc w:val="center"/>
              <w:rPr>
                <w:rFonts w:ascii="Times New Roman" w:hAnsi="Times New Roman"/>
                <w:sz w:val="18"/>
                <w:szCs w:val="18"/>
              </w:rPr>
            </w:pPr>
            <w:r w:rsidRPr="00C533A3">
              <w:rPr>
                <w:rFonts w:ascii="Times New Roman" w:hAnsi="Times New Roman"/>
                <w:sz w:val="18"/>
                <w:szCs w:val="18"/>
              </w:rPr>
              <w:t>0~100 mL/min</w:t>
            </w:r>
          </w:p>
        </w:tc>
      </w:tr>
      <w:tr w:rsidR="006A7F07" w:rsidRPr="00343946" w14:paraId="375FE04E" w14:textId="77777777" w:rsidTr="00DC1898">
        <w:trPr>
          <w:jc w:val="center"/>
        </w:trPr>
        <w:tc>
          <w:tcPr>
            <w:tcW w:w="3119" w:type="dxa"/>
          </w:tcPr>
          <w:p w14:paraId="0545CC01" w14:textId="77777777" w:rsidR="006A7F07" w:rsidRPr="00C533A3" w:rsidRDefault="006A7F07" w:rsidP="00DC1898">
            <w:pPr>
              <w:jc w:val="center"/>
              <w:rPr>
                <w:rFonts w:ascii="Times New Roman" w:hAnsi="Times New Roman"/>
                <w:sz w:val="18"/>
                <w:szCs w:val="18"/>
              </w:rPr>
            </w:pPr>
            <w:r w:rsidRPr="00C533A3">
              <w:rPr>
                <w:rFonts w:ascii="Times New Roman" w:hAnsi="Times New Roman" w:hint="eastAsia"/>
                <w:sz w:val="18"/>
                <w:szCs w:val="18"/>
              </w:rPr>
              <w:t>流量精度</w:t>
            </w:r>
          </w:p>
        </w:tc>
        <w:tc>
          <w:tcPr>
            <w:tcW w:w="2651" w:type="dxa"/>
          </w:tcPr>
          <w:p w14:paraId="61AFFBE8" w14:textId="77777777" w:rsidR="006A7F07" w:rsidRPr="00C533A3" w:rsidRDefault="006A7F07" w:rsidP="00DC1898">
            <w:pPr>
              <w:jc w:val="center"/>
              <w:rPr>
                <w:rFonts w:ascii="Times New Roman" w:hAnsi="Times New Roman"/>
                <w:sz w:val="18"/>
                <w:szCs w:val="18"/>
              </w:rPr>
            </w:pPr>
            <w:r w:rsidRPr="00C533A3">
              <w:rPr>
                <w:rFonts w:ascii="Times New Roman" w:hAnsi="Times New Roman"/>
                <w:sz w:val="18"/>
                <w:szCs w:val="18"/>
              </w:rPr>
              <w:t>-1%~1%</w:t>
            </w:r>
            <w:r w:rsidRPr="00C533A3">
              <w:rPr>
                <w:rFonts w:ascii="Times New Roman" w:hAnsi="Times New Roman" w:hint="eastAsia"/>
                <w:sz w:val="18"/>
                <w:szCs w:val="18"/>
              </w:rPr>
              <w:t>满量程</w:t>
            </w:r>
          </w:p>
        </w:tc>
      </w:tr>
      <w:tr w:rsidR="006A7F07" w:rsidRPr="00343946" w14:paraId="1429A931" w14:textId="77777777" w:rsidTr="00DC1898">
        <w:trPr>
          <w:jc w:val="center"/>
        </w:trPr>
        <w:tc>
          <w:tcPr>
            <w:tcW w:w="3119" w:type="dxa"/>
          </w:tcPr>
          <w:p w14:paraId="742CCED3" w14:textId="77777777" w:rsidR="006A7F07" w:rsidRPr="00C533A3" w:rsidRDefault="006A7F07" w:rsidP="00DC1898">
            <w:pPr>
              <w:jc w:val="center"/>
              <w:rPr>
                <w:rFonts w:ascii="Times New Roman" w:hAnsi="Times New Roman"/>
                <w:sz w:val="18"/>
                <w:szCs w:val="18"/>
              </w:rPr>
            </w:pPr>
            <w:r w:rsidRPr="00C533A3">
              <w:rPr>
                <w:rFonts w:ascii="Times New Roman" w:hAnsi="Times New Roman" w:hint="eastAsia"/>
                <w:sz w:val="18"/>
                <w:szCs w:val="18"/>
              </w:rPr>
              <w:t>流量输出重复性</w:t>
            </w:r>
          </w:p>
        </w:tc>
        <w:tc>
          <w:tcPr>
            <w:tcW w:w="2651" w:type="dxa"/>
          </w:tcPr>
          <w:p w14:paraId="76076138" w14:textId="77777777" w:rsidR="006A7F07" w:rsidRPr="00C533A3" w:rsidRDefault="006A7F07" w:rsidP="00DC1898">
            <w:pPr>
              <w:jc w:val="center"/>
              <w:rPr>
                <w:rFonts w:ascii="Times New Roman" w:hAnsi="Times New Roman"/>
                <w:sz w:val="18"/>
                <w:szCs w:val="18"/>
              </w:rPr>
            </w:pPr>
            <w:r w:rsidRPr="00C533A3">
              <w:rPr>
                <w:rFonts w:ascii="Times New Roman" w:hAnsi="Times New Roman"/>
                <w:sz w:val="18"/>
                <w:szCs w:val="18"/>
              </w:rPr>
              <w:t>-0.15%~0.15%</w:t>
            </w:r>
            <w:r w:rsidRPr="00C533A3">
              <w:rPr>
                <w:rFonts w:ascii="Times New Roman" w:hAnsi="Times New Roman" w:hint="eastAsia"/>
                <w:sz w:val="18"/>
                <w:szCs w:val="18"/>
              </w:rPr>
              <w:t>满量程</w:t>
            </w:r>
          </w:p>
        </w:tc>
      </w:tr>
      <w:tr w:rsidR="006A7F07" w:rsidRPr="00343946" w14:paraId="364521E9" w14:textId="77777777" w:rsidTr="00DC1898">
        <w:trPr>
          <w:jc w:val="center"/>
        </w:trPr>
        <w:tc>
          <w:tcPr>
            <w:tcW w:w="3119" w:type="dxa"/>
          </w:tcPr>
          <w:p w14:paraId="1D4C7C6B" w14:textId="77777777" w:rsidR="006A7F07" w:rsidRPr="00C533A3" w:rsidRDefault="006A7F07" w:rsidP="00DC1898">
            <w:pPr>
              <w:jc w:val="center"/>
              <w:rPr>
                <w:rFonts w:ascii="Times New Roman" w:hAnsi="Times New Roman"/>
                <w:sz w:val="18"/>
                <w:szCs w:val="18"/>
              </w:rPr>
            </w:pPr>
            <w:r w:rsidRPr="00C533A3">
              <w:rPr>
                <w:rFonts w:ascii="Times New Roman" w:hAnsi="Times New Roman" w:hint="eastAsia"/>
                <w:sz w:val="18"/>
                <w:szCs w:val="18"/>
              </w:rPr>
              <w:t>线性</w:t>
            </w:r>
          </w:p>
        </w:tc>
        <w:tc>
          <w:tcPr>
            <w:tcW w:w="2651" w:type="dxa"/>
          </w:tcPr>
          <w:p w14:paraId="1A4DD084" w14:textId="77777777" w:rsidR="006A7F07" w:rsidRPr="00C533A3" w:rsidRDefault="006A7F07" w:rsidP="00DC1898">
            <w:pPr>
              <w:jc w:val="center"/>
              <w:rPr>
                <w:rFonts w:ascii="Times New Roman" w:hAnsi="Times New Roman"/>
                <w:sz w:val="18"/>
                <w:szCs w:val="18"/>
              </w:rPr>
            </w:pPr>
            <w:r w:rsidRPr="00C533A3">
              <w:rPr>
                <w:rFonts w:ascii="Times New Roman" w:hAnsi="Times New Roman"/>
                <w:sz w:val="18"/>
                <w:szCs w:val="18"/>
              </w:rPr>
              <w:t>-0.5%~0.5%</w:t>
            </w:r>
            <w:r w:rsidRPr="00C533A3">
              <w:rPr>
                <w:rFonts w:ascii="Times New Roman" w:hAnsi="Times New Roman" w:hint="eastAsia"/>
                <w:sz w:val="18"/>
                <w:szCs w:val="18"/>
              </w:rPr>
              <w:t>满量程</w:t>
            </w:r>
          </w:p>
        </w:tc>
      </w:tr>
      <w:tr w:rsidR="006A7F07" w:rsidRPr="00343946" w14:paraId="478C6194" w14:textId="77777777" w:rsidTr="00DC1898">
        <w:trPr>
          <w:jc w:val="center"/>
        </w:trPr>
        <w:tc>
          <w:tcPr>
            <w:tcW w:w="3119" w:type="dxa"/>
          </w:tcPr>
          <w:p w14:paraId="1532A5D7" w14:textId="77777777" w:rsidR="006A7F07" w:rsidRPr="00C533A3" w:rsidRDefault="006A7F07" w:rsidP="00DC1898">
            <w:pPr>
              <w:jc w:val="center"/>
              <w:rPr>
                <w:rFonts w:ascii="Times New Roman" w:hAnsi="Times New Roman"/>
                <w:sz w:val="18"/>
                <w:szCs w:val="18"/>
              </w:rPr>
            </w:pPr>
            <w:r w:rsidRPr="00C533A3">
              <w:rPr>
                <w:rFonts w:ascii="Times New Roman" w:hAnsi="Times New Roman" w:hint="eastAsia"/>
                <w:sz w:val="18"/>
                <w:szCs w:val="18"/>
              </w:rPr>
              <w:t>输入口气</w:t>
            </w:r>
            <w:proofErr w:type="gramStart"/>
            <w:r w:rsidRPr="00C533A3">
              <w:rPr>
                <w:rFonts w:ascii="Times New Roman" w:hAnsi="Times New Roman" w:hint="eastAsia"/>
                <w:sz w:val="18"/>
                <w:szCs w:val="18"/>
              </w:rPr>
              <w:t>体压力</w:t>
            </w:r>
            <w:proofErr w:type="gramEnd"/>
          </w:p>
        </w:tc>
        <w:tc>
          <w:tcPr>
            <w:tcW w:w="2651" w:type="dxa"/>
          </w:tcPr>
          <w:p w14:paraId="5310D370" w14:textId="77777777" w:rsidR="006A7F07" w:rsidRPr="00C533A3" w:rsidRDefault="006A7F07" w:rsidP="00DC1898">
            <w:pPr>
              <w:jc w:val="center"/>
              <w:rPr>
                <w:rFonts w:ascii="Times New Roman" w:hAnsi="Times New Roman"/>
                <w:sz w:val="18"/>
                <w:szCs w:val="18"/>
              </w:rPr>
            </w:pPr>
            <w:r w:rsidRPr="00C533A3">
              <w:rPr>
                <w:rFonts w:ascii="Times New Roman" w:hAnsi="Times New Roman"/>
                <w:sz w:val="18"/>
                <w:szCs w:val="18"/>
              </w:rPr>
              <w:t>12~35 PSIG</w:t>
            </w:r>
          </w:p>
        </w:tc>
      </w:tr>
    </w:tbl>
    <w:p w14:paraId="0BC38264" w14:textId="1F808DE7" w:rsidR="006A7F07" w:rsidRDefault="006A7F07" w:rsidP="006A7F07">
      <w:pPr>
        <w:pStyle w:val="afff4"/>
        <w:spacing w:before="156" w:after="156"/>
      </w:pPr>
      <w:r>
        <w:rPr>
          <w:rFonts w:hint="eastAsia"/>
        </w:rPr>
        <w:t>工控机</w:t>
      </w:r>
    </w:p>
    <w:p w14:paraId="33354BB7" w14:textId="28897BC8" w:rsidR="006A7F07" w:rsidRPr="00635FF3" w:rsidRDefault="006A7F07" w:rsidP="00A52DDF">
      <w:pPr>
        <w:pStyle w:val="affff0"/>
        <w:spacing w:line="240" w:lineRule="auto"/>
      </w:pPr>
      <w:r>
        <w:rPr>
          <w:rFonts w:ascii="Times New Roman" w:hint="eastAsia"/>
        </w:rPr>
        <w:t>应</w:t>
      </w:r>
      <w:r w:rsidRPr="00635FF3">
        <w:rPr>
          <w:rFonts w:hint="eastAsia"/>
        </w:rPr>
        <w:t>满足</w:t>
      </w:r>
      <w:r w:rsidRPr="006A7F07">
        <w:rPr>
          <w:rFonts w:ascii="Times New Roman" w:hAnsi="Times New Roman"/>
        </w:rPr>
        <w:t>HJ/T 212</w:t>
      </w:r>
      <w:r w:rsidRPr="00635FF3">
        <w:rPr>
          <w:rFonts w:hint="eastAsia"/>
        </w:rPr>
        <w:t>要求，</w:t>
      </w:r>
      <w:r>
        <w:rPr>
          <w:rFonts w:hint="eastAsia"/>
        </w:rPr>
        <w:t>保障</w:t>
      </w:r>
      <w:r w:rsidRPr="00635FF3">
        <w:t>系统运行</w:t>
      </w:r>
      <w:r>
        <w:rPr>
          <w:rFonts w:hint="eastAsia"/>
        </w:rPr>
        <w:t>并将</w:t>
      </w:r>
      <w:r w:rsidRPr="00635FF3">
        <w:rPr>
          <w:rFonts w:hint="eastAsia"/>
        </w:rPr>
        <w:t>数据传输至上位平台</w:t>
      </w:r>
      <w:r w:rsidRPr="00635FF3">
        <w:t>。</w:t>
      </w:r>
    </w:p>
    <w:p w14:paraId="1EA67FD1" w14:textId="77777777" w:rsidR="006A7F07" w:rsidRPr="006A7F07" w:rsidRDefault="006A7F07" w:rsidP="00A52DDF">
      <w:pPr>
        <w:pStyle w:val="affff0"/>
        <w:spacing w:line="240" w:lineRule="auto"/>
        <w:rPr>
          <w:rFonts w:ascii="Times New Roman" w:hAnsi="Times New Roman"/>
        </w:rPr>
      </w:pPr>
      <w:r w:rsidRPr="006A7F07">
        <w:rPr>
          <w:rFonts w:ascii="Times New Roman" w:hAnsi="Times New Roman"/>
        </w:rPr>
        <w:t>1</w:t>
      </w:r>
      <w:r w:rsidRPr="006A7F07">
        <w:rPr>
          <w:rFonts w:ascii="Times New Roman" w:hAnsi="Times New Roman"/>
        </w:rPr>
        <w:t>）</w:t>
      </w:r>
      <w:r w:rsidRPr="006A7F07">
        <w:rPr>
          <w:rFonts w:ascii="Times New Roman" w:hAnsi="Times New Roman"/>
        </w:rPr>
        <w:tab/>
      </w:r>
      <w:r w:rsidRPr="006A7F07">
        <w:rPr>
          <w:rFonts w:ascii="Times New Roman" w:hAnsi="Times New Roman"/>
        </w:rPr>
        <w:t>通信接口：具备一路</w:t>
      </w:r>
      <w:r w:rsidRPr="006A7F07">
        <w:rPr>
          <w:rFonts w:ascii="Times New Roman" w:hAnsi="Times New Roman"/>
        </w:rPr>
        <w:t>RS-485</w:t>
      </w:r>
      <w:r w:rsidRPr="006A7F07">
        <w:rPr>
          <w:rFonts w:ascii="Times New Roman" w:hAnsi="Times New Roman"/>
        </w:rPr>
        <w:t>或</w:t>
      </w:r>
      <w:r w:rsidRPr="006A7F07">
        <w:rPr>
          <w:rFonts w:ascii="Times New Roman" w:hAnsi="Times New Roman"/>
        </w:rPr>
        <w:t>RS -232</w:t>
      </w:r>
      <w:r w:rsidRPr="006A7F07">
        <w:rPr>
          <w:rFonts w:ascii="Times New Roman" w:hAnsi="Times New Roman"/>
        </w:rPr>
        <w:t>或以太网通信接口，用于与上位机通信。</w:t>
      </w:r>
    </w:p>
    <w:p w14:paraId="748225F7" w14:textId="77777777" w:rsidR="006A7F07" w:rsidRPr="006A7F07" w:rsidRDefault="006A7F07" w:rsidP="00A52DDF">
      <w:pPr>
        <w:pStyle w:val="affff0"/>
        <w:spacing w:line="240" w:lineRule="auto"/>
        <w:rPr>
          <w:rFonts w:ascii="Times New Roman" w:hAnsi="Times New Roman"/>
        </w:rPr>
      </w:pPr>
      <w:r w:rsidRPr="006A7F07">
        <w:rPr>
          <w:rFonts w:ascii="Times New Roman" w:hAnsi="Times New Roman"/>
        </w:rPr>
        <w:t>2)</w:t>
      </w:r>
      <w:r w:rsidRPr="006A7F07">
        <w:rPr>
          <w:rFonts w:ascii="Times New Roman" w:hAnsi="Times New Roman"/>
        </w:rPr>
        <w:tab/>
      </w:r>
      <w:r w:rsidRPr="006A7F07">
        <w:rPr>
          <w:rFonts w:ascii="Times New Roman" w:hAnsi="Times New Roman"/>
        </w:rPr>
        <w:t>存储容量：能完整存储不少于</w:t>
      </w:r>
      <w:r w:rsidRPr="006A7F07">
        <w:rPr>
          <w:rFonts w:ascii="Times New Roman" w:hAnsi="Times New Roman"/>
        </w:rPr>
        <w:t>12</w:t>
      </w:r>
      <w:r w:rsidRPr="006A7F07">
        <w:rPr>
          <w:rFonts w:ascii="Times New Roman" w:hAnsi="Times New Roman"/>
        </w:rPr>
        <w:t>个月（按每</w:t>
      </w:r>
      <w:r w:rsidRPr="006A7F07">
        <w:rPr>
          <w:rFonts w:ascii="Times New Roman" w:hAnsi="Times New Roman"/>
        </w:rPr>
        <w:t>1</w:t>
      </w:r>
      <w:r w:rsidRPr="006A7F07">
        <w:rPr>
          <w:rFonts w:ascii="Times New Roman" w:hAnsi="Times New Roman"/>
        </w:rPr>
        <w:t>分钟记录一组数据来计算）的所有参数监测数据和报警等信息，并且储存容量不小于</w:t>
      </w:r>
      <w:r w:rsidRPr="006A7F07">
        <w:rPr>
          <w:rFonts w:ascii="Times New Roman" w:hAnsi="Times New Roman"/>
        </w:rPr>
        <w:t>300Gbytes</w:t>
      </w:r>
      <w:r w:rsidRPr="006A7F07">
        <w:rPr>
          <w:rFonts w:ascii="Times New Roman" w:hAnsi="Times New Roman"/>
        </w:rPr>
        <w:t>；</w:t>
      </w:r>
    </w:p>
    <w:p w14:paraId="3FF75D4B" w14:textId="77777777" w:rsidR="006A7F07" w:rsidRPr="006A7F07" w:rsidRDefault="006A7F07" w:rsidP="00A52DDF">
      <w:pPr>
        <w:pStyle w:val="affff0"/>
        <w:spacing w:line="240" w:lineRule="auto"/>
        <w:rPr>
          <w:rFonts w:ascii="Times New Roman" w:hAnsi="Times New Roman"/>
        </w:rPr>
      </w:pPr>
      <w:r w:rsidRPr="006A7F07">
        <w:rPr>
          <w:rFonts w:ascii="Times New Roman" w:hAnsi="Times New Roman"/>
        </w:rPr>
        <w:t>4)</w:t>
      </w:r>
      <w:r w:rsidRPr="006A7F07">
        <w:rPr>
          <w:rFonts w:ascii="Times New Roman" w:hAnsi="Times New Roman"/>
        </w:rPr>
        <w:tab/>
      </w:r>
      <w:r w:rsidRPr="006A7F07">
        <w:rPr>
          <w:rFonts w:ascii="Times New Roman" w:hAnsi="Times New Roman"/>
        </w:rPr>
        <w:t>抗干扰能力：具有防雷击、防电磁干扰、抗震动等能力；</w:t>
      </w:r>
    </w:p>
    <w:p w14:paraId="0FC2DF57" w14:textId="77777777" w:rsidR="006A7F07" w:rsidRPr="006A7F07" w:rsidRDefault="006A7F07" w:rsidP="00A52DDF">
      <w:pPr>
        <w:pStyle w:val="affff0"/>
        <w:spacing w:line="240" w:lineRule="auto"/>
        <w:rPr>
          <w:rFonts w:ascii="Times New Roman" w:hAnsi="Times New Roman"/>
        </w:rPr>
      </w:pPr>
      <w:r w:rsidRPr="006A7F07">
        <w:rPr>
          <w:rFonts w:ascii="Times New Roman" w:hAnsi="Times New Roman"/>
        </w:rPr>
        <w:t>5)</w:t>
      </w:r>
      <w:r w:rsidRPr="006A7F07">
        <w:rPr>
          <w:rFonts w:ascii="Times New Roman" w:hAnsi="Times New Roman"/>
        </w:rPr>
        <w:tab/>
      </w:r>
      <w:r w:rsidRPr="006A7F07">
        <w:rPr>
          <w:rFonts w:ascii="Times New Roman" w:hAnsi="Times New Roman"/>
        </w:rPr>
        <w:t>电压稳定性：允许外部供电电压波动</w:t>
      </w:r>
      <w:r w:rsidRPr="006A7F07">
        <w:rPr>
          <w:rFonts w:ascii="Times New Roman" w:hAnsi="Times New Roman"/>
        </w:rPr>
        <w:t>±10%</w:t>
      </w:r>
      <w:r w:rsidRPr="006A7F07">
        <w:rPr>
          <w:rFonts w:ascii="Times New Roman" w:hAnsi="Times New Roman"/>
        </w:rPr>
        <w:t>；</w:t>
      </w:r>
    </w:p>
    <w:p w14:paraId="0B932B35" w14:textId="3D4C1035" w:rsidR="006A7F07" w:rsidRDefault="006A7F07" w:rsidP="006A7F07">
      <w:pPr>
        <w:pStyle w:val="afff4"/>
        <w:spacing w:before="156" w:after="156"/>
      </w:pPr>
      <w:r>
        <w:rPr>
          <w:rFonts w:hint="eastAsia"/>
        </w:rPr>
        <w:t>供电设备</w:t>
      </w:r>
    </w:p>
    <w:p w14:paraId="27ED4E39" w14:textId="406DE6A4" w:rsidR="006A7F07" w:rsidRDefault="006A7F07" w:rsidP="006A7F07">
      <w:pPr>
        <w:pStyle w:val="afffffc"/>
        <w:ind w:firstLine="420"/>
        <w:rPr>
          <w:rFonts w:ascii="Times New Roman"/>
        </w:rPr>
      </w:pPr>
      <w:r>
        <w:rPr>
          <w:rFonts w:ascii="Times New Roman" w:hint="eastAsia"/>
        </w:rPr>
        <w:t>应</w:t>
      </w:r>
      <w:r w:rsidRPr="006A7F07">
        <w:rPr>
          <w:rFonts w:ascii="Times New Roman" w:hint="eastAsia"/>
        </w:rPr>
        <w:t>配备电池组，电量应</w:t>
      </w:r>
      <w:r>
        <w:rPr>
          <w:rFonts w:ascii="Times New Roman" w:hint="eastAsia"/>
        </w:rPr>
        <w:t>至少</w:t>
      </w:r>
      <w:proofErr w:type="gramStart"/>
      <w:r w:rsidRPr="006A7F07">
        <w:rPr>
          <w:rFonts w:ascii="Times New Roman" w:hint="eastAsia"/>
        </w:rPr>
        <w:t>满足走航监测</w:t>
      </w:r>
      <w:proofErr w:type="gramEnd"/>
      <w:r w:rsidRPr="006A7F07">
        <w:rPr>
          <w:rFonts w:ascii="Times New Roman" w:hint="eastAsia"/>
        </w:rPr>
        <w:t>设备连续运行</w:t>
      </w:r>
      <w:r w:rsidRPr="006A7F07">
        <w:rPr>
          <w:rFonts w:ascii="Times New Roman" w:hint="eastAsia"/>
        </w:rPr>
        <w:t>4h</w:t>
      </w:r>
      <w:r w:rsidRPr="006A7F07">
        <w:rPr>
          <w:rFonts w:ascii="Times New Roman" w:hint="eastAsia"/>
        </w:rPr>
        <w:t>以上。可外接电源直接为设备供电</w:t>
      </w:r>
      <w:r>
        <w:rPr>
          <w:rFonts w:ascii="Times New Roman" w:hint="eastAsia"/>
        </w:rPr>
        <w:t>。</w:t>
      </w:r>
    </w:p>
    <w:p w14:paraId="686BF734" w14:textId="72BF8FC2" w:rsidR="006A7F07" w:rsidRDefault="006A7F07" w:rsidP="006A7F07">
      <w:pPr>
        <w:pStyle w:val="afff4"/>
        <w:spacing w:before="156" w:after="156"/>
        <w:rPr>
          <w:szCs w:val="22"/>
        </w:rPr>
      </w:pPr>
      <w:r w:rsidRPr="006A7F07">
        <w:rPr>
          <w:rFonts w:hint="eastAsia"/>
          <w:szCs w:val="22"/>
        </w:rPr>
        <w:t>车载卫星定位系统及电子地图</w:t>
      </w:r>
    </w:p>
    <w:p w14:paraId="39FB05D4" w14:textId="2C2DE850" w:rsidR="006A7F07" w:rsidRPr="006A7F07" w:rsidRDefault="006A7F07" w:rsidP="006A7F07">
      <w:pPr>
        <w:pStyle w:val="afffffc"/>
        <w:ind w:firstLine="420"/>
      </w:pPr>
      <w:r w:rsidRPr="006A7F07">
        <w:rPr>
          <w:rFonts w:hint="eastAsia"/>
        </w:rPr>
        <w:t>配备车载卫星定位系统，</w:t>
      </w:r>
      <w:proofErr w:type="gramStart"/>
      <w:r w:rsidRPr="006A7F07">
        <w:rPr>
          <w:rFonts w:hint="eastAsia"/>
        </w:rPr>
        <w:t>在走航监测</w:t>
      </w:r>
      <w:proofErr w:type="gramEnd"/>
      <w:r w:rsidRPr="006A7F07">
        <w:rPr>
          <w:rFonts w:hint="eastAsia"/>
        </w:rPr>
        <w:t>时记录经纬度坐标，并在地图上实时显示行进路径。车载定位系统定位精度在</w:t>
      </w:r>
      <w:r w:rsidRPr="00814CFF">
        <w:rPr>
          <w:rFonts w:ascii="Times New Roman"/>
        </w:rPr>
        <w:t>3m</w:t>
      </w:r>
      <w:r w:rsidRPr="006A7F07">
        <w:rPr>
          <w:rFonts w:hint="eastAsia"/>
        </w:rPr>
        <w:t>以内。</w:t>
      </w:r>
    </w:p>
    <w:p w14:paraId="55DEB37E" w14:textId="1F232324" w:rsidR="006A7F07" w:rsidRDefault="006A7F07" w:rsidP="006A7F07">
      <w:pPr>
        <w:pStyle w:val="afff4"/>
        <w:spacing w:before="156" w:after="156"/>
        <w:rPr>
          <w:szCs w:val="22"/>
        </w:rPr>
      </w:pPr>
      <w:r>
        <w:rPr>
          <w:rFonts w:hint="eastAsia"/>
          <w:szCs w:val="22"/>
        </w:rPr>
        <w:t>其他设备</w:t>
      </w:r>
    </w:p>
    <w:p w14:paraId="5B98CEB6" w14:textId="2523A089" w:rsidR="006A7F07" w:rsidRDefault="006A7F07" w:rsidP="006A7F07">
      <w:pPr>
        <w:pStyle w:val="afffffc"/>
        <w:ind w:firstLine="420"/>
        <w:rPr>
          <w:rFonts w:ascii="Times New Roman"/>
        </w:rPr>
      </w:pPr>
      <w:r w:rsidRPr="006A7F07">
        <w:rPr>
          <w:rFonts w:ascii="Times New Roman" w:hint="eastAsia"/>
        </w:rPr>
        <w:t>根据需要配备风向风速仪、罐、便捷式气相色谱质谱仪等设备</w:t>
      </w:r>
      <w:r>
        <w:rPr>
          <w:rFonts w:ascii="Times New Roman" w:hint="eastAsia"/>
        </w:rPr>
        <w:t>。</w:t>
      </w:r>
    </w:p>
    <w:p w14:paraId="585FD05A" w14:textId="3A35E901" w:rsidR="00C923A0" w:rsidRDefault="00C923A0" w:rsidP="00C923A0">
      <w:pPr>
        <w:pStyle w:val="afff3"/>
        <w:spacing w:before="312" w:after="312"/>
      </w:pPr>
      <w:bookmarkStart w:id="59" w:name="_Toc55389144"/>
      <w:r>
        <w:rPr>
          <w:rFonts w:hint="eastAsia"/>
        </w:rPr>
        <w:t>监测方法</w:t>
      </w:r>
      <w:bookmarkEnd w:id="59"/>
    </w:p>
    <w:p w14:paraId="3F6F2CBF" w14:textId="6344C79D" w:rsidR="00710277" w:rsidRPr="00710277" w:rsidRDefault="00C923A0" w:rsidP="00710277">
      <w:pPr>
        <w:pStyle w:val="afff4"/>
        <w:spacing w:before="156" w:after="156"/>
      </w:pPr>
      <w:r>
        <w:rPr>
          <w:rFonts w:hint="eastAsia"/>
        </w:rPr>
        <w:t>仪器准备</w:t>
      </w:r>
    </w:p>
    <w:p w14:paraId="2EF08F6C" w14:textId="154C794A" w:rsidR="00710277" w:rsidRDefault="00710277" w:rsidP="00A52DDF">
      <w:pPr>
        <w:pStyle w:val="42"/>
        <w:spacing w:line="240" w:lineRule="auto"/>
        <w:ind w:firstLineChars="0" w:firstLine="0"/>
        <w:outlineLvl w:val="2"/>
        <w:rPr>
          <w:color w:val="auto"/>
          <w:sz w:val="21"/>
        </w:rPr>
      </w:pPr>
      <w:r w:rsidRPr="00905DCD">
        <w:rPr>
          <w:rFonts w:eastAsia="黑体"/>
          <w:color w:val="auto"/>
          <w:sz w:val="21"/>
        </w:rPr>
        <w:t>7.1.1</w:t>
      </w:r>
      <w:r w:rsidR="00A52DDF">
        <w:rPr>
          <w:rFonts w:eastAsia="黑体"/>
          <w:color w:val="auto"/>
          <w:sz w:val="21"/>
        </w:rPr>
        <w:t xml:space="preserve">  </w:t>
      </w:r>
      <w:r>
        <w:rPr>
          <w:rFonts w:hint="eastAsia"/>
          <w:color w:val="auto"/>
          <w:sz w:val="21"/>
        </w:rPr>
        <w:t>建立</w:t>
      </w:r>
      <w:r w:rsidRPr="00814CFF">
        <w:rPr>
          <w:rFonts w:hint="eastAsia"/>
          <w:b/>
          <w:bCs/>
          <w:color w:val="auto"/>
          <w:sz w:val="21"/>
        </w:rPr>
        <w:t>校准曲线</w:t>
      </w:r>
      <w:r w:rsidRPr="00D87127">
        <w:rPr>
          <w:rFonts w:hint="eastAsia"/>
          <w:color w:val="auto"/>
          <w:sz w:val="21"/>
        </w:rPr>
        <w:t>。</w:t>
      </w:r>
      <w:r w:rsidRPr="00E42DAF">
        <w:rPr>
          <w:rFonts w:hint="eastAsia"/>
          <w:color w:val="auto"/>
          <w:sz w:val="21"/>
        </w:rPr>
        <w:t>校准曲线应至少包含除零点外的五个浓度点，校准曲线范围可根据实际工作情况调整。在仪器工作条件下，</w:t>
      </w:r>
      <w:r w:rsidR="00814CFF" w:rsidRPr="00E42DAF">
        <w:rPr>
          <w:rFonts w:hint="eastAsia"/>
          <w:color w:val="auto"/>
          <w:sz w:val="21"/>
        </w:rPr>
        <w:t>使用高纯氮气将混合标准气体稀释至标准曲线浓度点</w:t>
      </w:r>
      <w:r w:rsidR="00814CFF">
        <w:rPr>
          <w:rFonts w:hint="eastAsia"/>
          <w:color w:val="auto"/>
          <w:sz w:val="21"/>
        </w:rPr>
        <w:t>，</w:t>
      </w:r>
      <w:r w:rsidRPr="00E42DAF">
        <w:rPr>
          <w:rFonts w:hint="eastAsia"/>
          <w:color w:val="auto"/>
          <w:sz w:val="21"/>
        </w:rPr>
        <w:t>依次从低浓度到高浓度进行分析测定，</w:t>
      </w:r>
      <w:r w:rsidR="00814CFF" w:rsidRPr="00814CFF">
        <w:rPr>
          <w:rFonts w:hint="eastAsia"/>
          <w:color w:val="auto"/>
          <w:sz w:val="21"/>
        </w:rPr>
        <w:t>或者采用不同进样体积的方式进行分析测定，</w:t>
      </w:r>
      <w:r w:rsidRPr="00E42DAF">
        <w:rPr>
          <w:rFonts w:hint="eastAsia"/>
          <w:color w:val="auto"/>
          <w:sz w:val="21"/>
        </w:rPr>
        <w:t>以目标化合物物浓度为横坐标，目标</w:t>
      </w:r>
      <w:proofErr w:type="gramStart"/>
      <w:r w:rsidRPr="00E42DAF">
        <w:rPr>
          <w:rFonts w:hint="eastAsia"/>
          <w:color w:val="auto"/>
          <w:sz w:val="21"/>
        </w:rPr>
        <w:t>物特征</w:t>
      </w:r>
      <w:proofErr w:type="gramEnd"/>
      <w:r w:rsidRPr="00E42DAF">
        <w:rPr>
          <w:rFonts w:hint="eastAsia"/>
          <w:color w:val="auto"/>
          <w:sz w:val="21"/>
        </w:rPr>
        <w:t>离子峰响应为纵坐标，用最小二乘法绘制校准曲线。计算目标化合物的标准曲线相关系数。</w:t>
      </w:r>
    </w:p>
    <w:p w14:paraId="43756198" w14:textId="5622AAFC" w:rsidR="00905DCD" w:rsidRDefault="00905DCD" w:rsidP="00A52DDF">
      <w:pPr>
        <w:pStyle w:val="42"/>
        <w:spacing w:line="240" w:lineRule="auto"/>
        <w:ind w:firstLineChars="0" w:firstLine="0"/>
        <w:rPr>
          <w:color w:val="auto"/>
          <w:sz w:val="21"/>
        </w:rPr>
      </w:pPr>
      <w:r w:rsidRPr="00905DCD">
        <w:rPr>
          <w:rFonts w:eastAsia="黑体" w:hint="eastAsia"/>
          <w:color w:val="auto"/>
          <w:sz w:val="21"/>
        </w:rPr>
        <w:t>7.1.2</w:t>
      </w:r>
      <w:r>
        <w:rPr>
          <w:rFonts w:ascii="黑体" w:eastAsia="黑体" w:hAnsi="黑体"/>
          <w:color w:val="auto"/>
          <w:sz w:val="21"/>
        </w:rPr>
        <w:tab/>
      </w:r>
      <w:r w:rsidR="00A52DDF">
        <w:rPr>
          <w:rFonts w:ascii="黑体" w:eastAsia="黑体" w:hAnsi="黑体"/>
          <w:color w:val="auto"/>
          <w:sz w:val="21"/>
        </w:rPr>
        <w:t xml:space="preserve">  </w:t>
      </w:r>
      <w:r w:rsidRPr="00A52DDF">
        <w:rPr>
          <w:rFonts w:hint="eastAsia"/>
          <w:b/>
          <w:bCs/>
          <w:color w:val="auto"/>
          <w:sz w:val="21"/>
        </w:rPr>
        <w:t>重复性和方法检出限</w:t>
      </w:r>
      <w:r w:rsidRPr="00C533A3">
        <w:rPr>
          <w:rFonts w:hint="eastAsia"/>
          <w:color w:val="auto"/>
          <w:sz w:val="21"/>
        </w:rPr>
        <w:t>测定。</w:t>
      </w:r>
      <w:r w:rsidRPr="00E42DAF">
        <w:rPr>
          <w:rFonts w:hint="eastAsia"/>
          <w:color w:val="auto"/>
          <w:sz w:val="21"/>
        </w:rPr>
        <w:t>连续通入</w:t>
      </w:r>
      <w:r>
        <w:rPr>
          <w:rFonts w:hint="eastAsia"/>
          <w:color w:val="auto"/>
          <w:sz w:val="21"/>
        </w:rPr>
        <w:t>1</w:t>
      </w:r>
      <w:r w:rsidRPr="00E42DAF">
        <w:rPr>
          <w:rFonts w:hint="eastAsia"/>
          <w:color w:val="auto"/>
          <w:sz w:val="21"/>
        </w:rPr>
        <w:t>0 nmol/mol</w:t>
      </w:r>
      <w:r w:rsidRPr="00E42DAF">
        <w:rPr>
          <w:rFonts w:hint="eastAsia"/>
          <w:color w:val="auto"/>
          <w:sz w:val="21"/>
        </w:rPr>
        <w:t>标准气体</w:t>
      </w:r>
      <w:r w:rsidRPr="00E42DAF">
        <w:rPr>
          <w:rFonts w:hint="eastAsia"/>
          <w:color w:val="auto"/>
          <w:sz w:val="21"/>
        </w:rPr>
        <w:t>2 min</w:t>
      </w:r>
      <w:r w:rsidRPr="00E42DAF">
        <w:rPr>
          <w:rFonts w:hint="eastAsia"/>
          <w:color w:val="auto"/>
          <w:sz w:val="21"/>
        </w:rPr>
        <w:t>，</w:t>
      </w:r>
      <w:proofErr w:type="gramStart"/>
      <w:r w:rsidRPr="00E42DAF">
        <w:rPr>
          <w:rFonts w:hint="eastAsia"/>
          <w:color w:val="auto"/>
          <w:sz w:val="21"/>
        </w:rPr>
        <w:t>取最后</w:t>
      </w:r>
      <w:proofErr w:type="gramEnd"/>
      <w:r w:rsidRPr="00E42DAF">
        <w:rPr>
          <w:rFonts w:hint="eastAsia"/>
          <w:color w:val="auto"/>
          <w:sz w:val="21"/>
        </w:rPr>
        <w:t>连续</w:t>
      </w:r>
      <w:r w:rsidRPr="00E42DAF">
        <w:rPr>
          <w:rFonts w:hint="eastAsia"/>
          <w:color w:val="auto"/>
          <w:sz w:val="21"/>
        </w:rPr>
        <w:t>7</w:t>
      </w:r>
      <w:r w:rsidRPr="00E42DAF">
        <w:rPr>
          <w:rFonts w:hint="eastAsia"/>
          <w:color w:val="auto"/>
          <w:sz w:val="21"/>
        </w:rPr>
        <w:t>组检测数据，参照</w:t>
      </w:r>
      <w:r w:rsidRPr="00E42DAF">
        <w:rPr>
          <w:rFonts w:hint="eastAsia"/>
          <w:color w:val="auto"/>
          <w:sz w:val="21"/>
        </w:rPr>
        <w:t>HJ 168</w:t>
      </w:r>
      <w:r w:rsidRPr="00E42DAF">
        <w:rPr>
          <w:rFonts w:hint="eastAsia"/>
          <w:color w:val="auto"/>
          <w:sz w:val="21"/>
        </w:rPr>
        <w:t>规定计算</w:t>
      </w:r>
      <w:r>
        <w:rPr>
          <w:rFonts w:hint="eastAsia"/>
          <w:color w:val="auto"/>
          <w:sz w:val="21"/>
        </w:rPr>
        <w:t>相对标准偏差及</w:t>
      </w:r>
      <w:r w:rsidRPr="00E42DAF">
        <w:rPr>
          <w:rFonts w:hint="eastAsia"/>
          <w:color w:val="auto"/>
          <w:sz w:val="21"/>
        </w:rPr>
        <w:t>方法检出限。</w:t>
      </w:r>
      <w:r>
        <w:rPr>
          <w:rFonts w:hint="eastAsia"/>
          <w:color w:val="auto"/>
          <w:sz w:val="21"/>
        </w:rPr>
        <w:t>相对标准偏差及</w:t>
      </w:r>
      <w:r w:rsidRPr="00E42DAF">
        <w:rPr>
          <w:rFonts w:hint="eastAsia"/>
          <w:color w:val="auto"/>
          <w:sz w:val="21"/>
        </w:rPr>
        <w:t>方法检出限结果应作为附表，</w:t>
      </w:r>
      <w:proofErr w:type="gramStart"/>
      <w:r w:rsidRPr="00E42DAF">
        <w:rPr>
          <w:rFonts w:hint="eastAsia"/>
          <w:color w:val="auto"/>
          <w:sz w:val="21"/>
        </w:rPr>
        <w:t>列在走航监测</w:t>
      </w:r>
      <w:proofErr w:type="gramEnd"/>
      <w:r w:rsidRPr="00E42DAF">
        <w:rPr>
          <w:rFonts w:hint="eastAsia"/>
          <w:color w:val="auto"/>
          <w:sz w:val="21"/>
        </w:rPr>
        <w:t>结果报告中。要求</w:t>
      </w:r>
      <w:r>
        <w:rPr>
          <w:rFonts w:hint="eastAsia"/>
          <w:color w:val="auto"/>
          <w:sz w:val="21"/>
        </w:rPr>
        <w:t>附录</w:t>
      </w:r>
      <w:r>
        <w:rPr>
          <w:rFonts w:hint="eastAsia"/>
          <w:color w:val="auto"/>
          <w:sz w:val="21"/>
        </w:rPr>
        <w:t>A</w:t>
      </w:r>
      <w:r>
        <w:rPr>
          <w:rFonts w:hint="eastAsia"/>
          <w:color w:val="auto"/>
          <w:sz w:val="21"/>
        </w:rPr>
        <w:t>中所规定的挥发性有机物相对标准偏差</w:t>
      </w:r>
      <w:r w:rsidRPr="00635FF3">
        <w:rPr>
          <w:szCs w:val="21"/>
        </w:rPr>
        <w:t>≤</w:t>
      </w:r>
      <w:r w:rsidR="00FD6941">
        <w:rPr>
          <w:rFonts w:hint="eastAsia"/>
          <w:color w:val="auto"/>
          <w:sz w:val="21"/>
        </w:rPr>
        <w:t>2</w:t>
      </w:r>
      <w:r w:rsidRPr="00146BCA">
        <w:rPr>
          <w:rFonts w:hint="eastAsia"/>
          <w:color w:val="auto"/>
          <w:sz w:val="21"/>
        </w:rPr>
        <w:t>0</w:t>
      </w:r>
      <w:r w:rsidRPr="00146BCA">
        <w:rPr>
          <w:color w:val="auto"/>
          <w:sz w:val="21"/>
        </w:rPr>
        <w:t>.0%</w:t>
      </w:r>
      <w:r>
        <w:rPr>
          <w:rFonts w:hint="eastAsia"/>
          <w:szCs w:val="21"/>
        </w:rPr>
        <w:t>，</w:t>
      </w:r>
      <w:r w:rsidRPr="00E42DAF">
        <w:rPr>
          <w:rFonts w:hint="eastAsia"/>
          <w:color w:val="auto"/>
          <w:sz w:val="21"/>
        </w:rPr>
        <w:t>方法检出限≤</w:t>
      </w:r>
      <w:r w:rsidRPr="00E42DAF">
        <w:rPr>
          <w:rFonts w:hint="eastAsia"/>
          <w:color w:val="auto"/>
          <w:sz w:val="21"/>
        </w:rPr>
        <w:t>10 nmol/mol</w:t>
      </w:r>
      <w:r w:rsidRPr="00E42DAF">
        <w:rPr>
          <w:rFonts w:hint="eastAsia"/>
          <w:color w:val="auto"/>
          <w:sz w:val="21"/>
        </w:rPr>
        <w:t>。</w:t>
      </w:r>
    </w:p>
    <w:p w14:paraId="092DDC99" w14:textId="29BB5D09" w:rsidR="00905DCD" w:rsidRPr="004E759D" w:rsidRDefault="00905DCD" w:rsidP="00A52DDF">
      <w:pPr>
        <w:pStyle w:val="42"/>
        <w:spacing w:line="240" w:lineRule="auto"/>
        <w:ind w:firstLineChars="0" w:firstLine="0"/>
        <w:rPr>
          <w:color w:val="auto"/>
          <w:sz w:val="21"/>
        </w:rPr>
      </w:pPr>
      <w:r w:rsidRPr="00905DCD">
        <w:rPr>
          <w:rFonts w:eastAsia="黑体" w:hint="eastAsia"/>
          <w:color w:val="auto"/>
          <w:sz w:val="21"/>
        </w:rPr>
        <w:t>7.1.3</w:t>
      </w:r>
      <w:r w:rsidR="00A52DDF">
        <w:rPr>
          <w:rFonts w:eastAsia="黑体"/>
          <w:color w:val="auto"/>
          <w:sz w:val="21"/>
        </w:rPr>
        <w:t xml:space="preserve">  </w:t>
      </w:r>
      <w:r w:rsidRPr="00A52DDF">
        <w:rPr>
          <w:rFonts w:hint="eastAsia"/>
          <w:b/>
          <w:bCs/>
          <w:color w:val="auto"/>
          <w:sz w:val="21"/>
        </w:rPr>
        <w:t>准确度</w:t>
      </w:r>
      <w:r w:rsidRPr="00C533A3">
        <w:rPr>
          <w:rFonts w:hint="eastAsia"/>
          <w:color w:val="auto"/>
          <w:sz w:val="21"/>
        </w:rPr>
        <w:t>检查。</w:t>
      </w:r>
      <w:r w:rsidRPr="004E759D">
        <w:rPr>
          <w:rFonts w:hint="eastAsia"/>
          <w:color w:val="auto"/>
          <w:sz w:val="21"/>
        </w:rPr>
        <w:t>连续通入</w:t>
      </w:r>
      <w:r w:rsidRPr="004E759D">
        <w:rPr>
          <w:rFonts w:hint="eastAsia"/>
          <w:color w:val="auto"/>
          <w:sz w:val="21"/>
        </w:rPr>
        <w:t>40 nmol/mol</w:t>
      </w:r>
      <w:r w:rsidRPr="004E759D">
        <w:rPr>
          <w:rFonts w:hint="eastAsia"/>
          <w:color w:val="auto"/>
          <w:sz w:val="21"/>
        </w:rPr>
        <w:t>标准气体</w:t>
      </w:r>
      <w:r w:rsidRPr="004E759D">
        <w:rPr>
          <w:rFonts w:hint="eastAsia"/>
          <w:color w:val="auto"/>
          <w:sz w:val="21"/>
        </w:rPr>
        <w:t>2 min</w:t>
      </w:r>
      <w:r w:rsidRPr="004E759D">
        <w:rPr>
          <w:rFonts w:hint="eastAsia"/>
          <w:color w:val="auto"/>
          <w:sz w:val="21"/>
        </w:rPr>
        <w:t>，</w:t>
      </w:r>
      <w:proofErr w:type="gramStart"/>
      <w:r w:rsidRPr="004E759D">
        <w:rPr>
          <w:rFonts w:hint="eastAsia"/>
          <w:color w:val="auto"/>
          <w:sz w:val="21"/>
        </w:rPr>
        <w:t>取最后</w:t>
      </w:r>
      <w:proofErr w:type="gramEnd"/>
      <w:r w:rsidRPr="004E759D">
        <w:rPr>
          <w:rFonts w:hint="eastAsia"/>
          <w:color w:val="auto"/>
          <w:sz w:val="21"/>
        </w:rPr>
        <w:t>连续</w:t>
      </w:r>
      <w:r w:rsidRPr="004E759D">
        <w:rPr>
          <w:rFonts w:hint="eastAsia"/>
          <w:color w:val="auto"/>
          <w:sz w:val="21"/>
        </w:rPr>
        <w:t>7</w:t>
      </w:r>
      <w:r w:rsidRPr="004E759D">
        <w:rPr>
          <w:rFonts w:hint="eastAsia"/>
          <w:color w:val="auto"/>
          <w:sz w:val="21"/>
        </w:rPr>
        <w:t>组检测数据，参照</w:t>
      </w:r>
      <w:r w:rsidRPr="004E759D">
        <w:rPr>
          <w:rFonts w:hint="eastAsia"/>
          <w:color w:val="auto"/>
          <w:sz w:val="21"/>
        </w:rPr>
        <w:t>HJ 168</w:t>
      </w:r>
      <w:r w:rsidRPr="004E759D">
        <w:rPr>
          <w:rFonts w:hint="eastAsia"/>
          <w:color w:val="auto"/>
          <w:sz w:val="21"/>
        </w:rPr>
        <w:t>规定，计算与理论浓度的相对误差。要求</w:t>
      </w:r>
      <w:r>
        <w:rPr>
          <w:rFonts w:hint="eastAsia"/>
          <w:color w:val="auto"/>
          <w:sz w:val="21"/>
        </w:rPr>
        <w:t>附录</w:t>
      </w:r>
      <w:r>
        <w:rPr>
          <w:rFonts w:hint="eastAsia"/>
          <w:color w:val="auto"/>
          <w:sz w:val="21"/>
        </w:rPr>
        <w:t>A</w:t>
      </w:r>
      <w:r>
        <w:rPr>
          <w:rFonts w:hint="eastAsia"/>
          <w:color w:val="auto"/>
          <w:sz w:val="21"/>
        </w:rPr>
        <w:t>中所规定的挥发性有机物</w:t>
      </w:r>
      <w:r w:rsidRPr="004E759D">
        <w:rPr>
          <w:rFonts w:hint="eastAsia"/>
          <w:color w:val="auto"/>
          <w:sz w:val="21"/>
        </w:rPr>
        <w:t>相对误差小于</w:t>
      </w:r>
      <w:r w:rsidR="00087323">
        <w:rPr>
          <w:rFonts w:hint="eastAsia"/>
          <w:color w:val="auto"/>
          <w:sz w:val="21"/>
        </w:rPr>
        <w:t>3</w:t>
      </w:r>
      <w:r w:rsidRPr="004E759D">
        <w:rPr>
          <w:rFonts w:hint="eastAsia"/>
          <w:color w:val="auto"/>
          <w:sz w:val="21"/>
        </w:rPr>
        <w:t>0%</w:t>
      </w:r>
      <w:r w:rsidRPr="004E759D">
        <w:rPr>
          <w:rFonts w:hint="eastAsia"/>
          <w:color w:val="auto"/>
          <w:sz w:val="21"/>
        </w:rPr>
        <w:t>。</w:t>
      </w:r>
    </w:p>
    <w:p w14:paraId="3F7492AE" w14:textId="77777777" w:rsidR="00905DCD" w:rsidRDefault="00905DCD" w:rsidP="00A52DDF">
      <w:pPr>
        <w:pStyle w:val="42"/>
        <w:spacing w:line="240" w:lineRule="auto"/>
        <w:ind w:firstLine="404"/>
        <w:rPr>
          <w:color w:val="auto"/>
          <w:sz w:val="21"/>
        </w:rPr>
      </w:pPr>
      <w:r w:rsidRPr="004E759D">
        <w:rPr>
          <w:rFonts w:hint="eastAsia"/>
          <w:color w:val="auto"/>
          <w:sz w:val="21"/>
        </w:rPr>
        <w:t>设备无法区分的一组分子量相同或相近的有机物，理论浓度为所用标准气体组分中所有分子量相同或相近成分的浓度数学加</w:t>
      </w:r>
      <w:proofErr w:type="gramStart"/>
      <w:r w:rsidRPr="004E759D">
        <w:rPr>
          <w:rFonts w:hint="eastAsia"/>
          <w:color w:val="auto"/>
          <w:sz w:val="21"/>
        </w:rPr>
        <w:t>和</w:t>
      </w:r>
      <w:proofErr w:type="gramEnd"/>
      <w:r w:rsidRPr="004E759D">
        <w:rPr>
          <w:rFonts w:hint="eastAsia"/>
          <w:color w:val="auto"/>
          <w:sz w:val="21"/>
        </w:rPr>
        <w:t>。</w:t>
      </w:r>
    </w:p>
    <w:p w14:paraId="762BE06B" w14:textId="6FEFFB63" w:rsidR="00905DCD" w:rsidRPr="00C533A3" w:rsidRDefault="00905DCD" w:rsidP="00A52DDF">
      <w:pPr>
        <w:pStyle w:val="42"/>
        <w:spacing w:line="240" w:lineRule="auto"/>
        <w:ind w:firstLineChars="0" w:firstLine="0"/>
        <w:rPr>
          <w:rFonts w:ascii="黑体" w:eastAsia="黑体" w:hAnsi="黑体"/>
          <w:color w:val="auto"/>
          <w:sz w:val="21"/>
        </w:rPr>
      </w:pPr>
      <w:r w:rsidRPr="00905DCD">
        <w:rPr>
          <w:rFonts w:eastAsia="黑体"/>
          <w:color w:val="auto"/>
          <w:sz w:val="21"/>
        </w:rPr>
        <w:lastRenderedPageBreak/>
        <w:t>7.1.4</w:t>
      </w:r>
      <w:r w:rsidRPr="00C533A3">
        <w:rPr>
          <w:rFonts w:ascii="黑体" w:eastAsia="黑体" w:hAnsi="黑体"/>
          <w:color w:val="auto"/>
          <w:sz w:val="21"/>
        </w:rPr>
        <w:tab/>
      </w:r>
      <w:r w:rsidR="00A52DDF">
        <w:rPr>
          <w:rFonts w:ascii="黑体" w:eastAsia="黑体" w:hAnsi="黑体"/>
          <w:color w:val="auto"/>
          <w:sz w:val="21"/>
        </w:rPr>
        <w:t xml:space="preserve">  </w:t>
      </w:r>
      <w:r w:rsidR="00B401EA" w:rsidRPr="00B401EA">
        <w:rPr>
          <w:rFonts w:hint="eastAsia"/>
          <w:color w:val="auto"/>
          <w:sz w:val="21"/>
        </w:rPr>
        <w:t>如</w:t>
      </w:r>
      <w:r>
        <w:rPr>
          <w:rFonts w:hint="eastAsia"/>
          <w:color w:val="auto"/>
          <w:sz w:val="21"/>
        </w:rPr>
        <w:t>使用气相色谱</w:t>
      </w:r>
      <w:r>
        <w:rPr>
          <w:rFonts w:hint="eastAsia"/>
          <w:color w:val="auto"/>
          <w:sz w:val="21"/>
        </w:rPr>
        <w:t>-</w:t>
      </w:r>
      <w:r>
        <w:rPr>
          <w:rFonts w:hint="eastAsia"/>
          <w:color w:val="auto"/>
          <w:sz w:val="21"/>
        </w:rPr>
        <w:t>质谱法</w:t>
      </w:r>
      <w:r w:rsidR="00890B9D">
        <w:rPr>
          <w:rFonts w:hint="eastAsia"/>
          <w:color w:val="auto"/>
          <w:sz w:val="21"/>
        </w:rPr>
        <w:t>分析测定</w:t>
      </w:r>
      <w:r>
        <w:rPr>
          <w:rFonts w:hint="eastAsia"/>
          <w:color w:val="auto"/>
          <w:sz w:val="21"/>
        </w:rPr>
        <w:t>，重复性和方法检出限、准确度的测试方法按</w:t>
      </w:r>
      <w:r>
        <w:rPr>
          <w:rFonts w:hint="eastAsia"/>
          <w:color w:val="auto"/>
          <w:sz w:val="21"/>
        </w:rPr>
        <w:t>H</w:t>
      </w:r>
      <w:r>
        <w:rPr>
          <w:color w:val="auto"/>
          <w:sz w:val="21"/>
        </w:rPr>
        <w:t xml:space="preserve">J </w:t>
      </w:r>
      <w:r>
        <w:rPr>
          <w:rFonts w:hint="eastAsia"/>
          <w:color w:val="auto"/>
          <w:sz w:val="21"/>
        </w:rPr>
        <w:t>1010</w:t>
      </w:r>
      <w:r>
        <w:rPr>
          <w:rFonts w:hint="eastAsia"/>
          <w:color w:val="auto"/>
          <w:sz w:val="21"/>
        </w:rPr>
        <w:t>实施</w:t>
      </w:r>
      <w:r w:rsidR="00B401EA">
        <w:rPr>
          <w:rFonts w:hint="eastAsia"/>
          <w:color w:val="auto"/>
          <w:sz w:val="21"/>
        </w:rPr>
        <w:t>，使用</w:t>
      </w:r>
      <w:r w:rsidR="00890B9D">
        <w:rPr>
          <w:rFonts w:hint="eastAsia"/>
          <w:color w:val="auto"/>
          <w:sz w:val="21"/>
        </w:rPr>
        <w:t>5.2</w:t>
      </w:r>
      <w:r w:rsidR="00890B9D">
        <w:rPr>
          <w:rFonts w:hint="eastAsia"/>
          <w:color w:val="auto"/>
          <w:sz w:val="21"/>
        </w:rPr>
        <w:t>节</w:t>
      </w:r>
      <w:r w:rsidR="00B401EA">
        <w:rPr>
          <w:rFonts w:hint="eastAsia"/>
          <w:color w:val="auto"/>
          <w:sz w:val="21"/>
        </w:rPr>
        <w:t>规定的</w:t>
      </w:r>
      <w:r w:rsidR="00B401EA">
        <w:rPr>
          <w:rFonts w:hint="eastAsia"/>
          <w:color w:val="auto"/>
          <w:sz w:val="21"/>
        </w:rPr>
        <w:t>116</w:t>
      </w:r>
      <w:r w:rsidR="00B401EA">
        <w:rPr>
          <w:rFonts w:hint="eastAsia"/>
          <w:color w:val="auto"/>
          <w:sz w:val="21"/>
        </w:rPr>
        <w:t>种</w:t>
      </w:r>
      <w:r w:rsidR="00B401EA" w:rsidRPr="00B401EA">
        <w:rPr>
          <w:rFonts w:hint="eastAsia"/>
          <w:color w:val="auto"/>
          <w:sz w:val="21"/>
        </w:rPr>
        <w:t>种组分挥发性有机物标准气体</w:t>
      </w:r>
      <w:r w:rsidR="00B401EA">
        <w:rPr>
          <w:rFonts w:hint="eastAsia"/>
          <w:color w:val="auto"/>
          <w:sz w:val="21"/>
        </w:rPr>
        <w:t>。</w:t>
      </w:r>
    </w:p>
    <w:p w14:paraId="0C4D6674" w14:textId="5628E887" w:rsidR="00905DCD" w:rsidRDefault="00905DCD" w:rsidP="00A52DDF">
      <w:pPr>
        <w:pStyle w:val="42"/>
        <w:spacing w:line="240" w:lineRule="auto"/>
        <w:ind w:firstLineChars="0" w:firstLine="0"/>
        <w:rPr>
          <w:color w:val="auto"/>
          <w:sz w:val="21"/>
        </w:rPr>
      </w:pPr>
      <w:r w:rsidRPr="00905DCD">
        <w:rPr>
          <w:rFonts w:eastAsia="黑体"/>
          <w:color w:val="auto"/>
          <w:sz w:val="21"/>
        </w:rPr>
        <w:t>7.1.</w:t>
      </w:r>
      <w:r w:rsidRPr="00905DCD">
        <w:rPr>
          <w:rFonts w:eastAsia="黑体" w:hint="eastAsia"/>
          <w:color w:val="auto"/>
          <w:sz w:val="21"/>
        </w:rPr>
        <w:t>5</w:t>
      </w:r>
      <w:r w:rsidR="00A52DDF">
        <w:rPr>
          <w:rFonts w:eastAsia="黑体"/>
          <w:color w:val="auto"/>
          <w:sz w:val="21"/>
        </w:rPr>
        <w:t xml:space="preserve"> </w:t>
      </w:r>
      <w:r w:rsidR="00A52DDF" w:rsidRPr="00A52DDF">
        <w:rPr>
          <w:rFonts w:eastAsia="黑体"/>
          <w:b/>
          <w:bCs/>
          <w:color w:val="auto"/>
          <w:sz w:val="21"/>
        </w:rPr>
        <w:t xml:space="preserve"> </w:t>
      </w:r>
      <w:r w:rsidRPr="00A52DDF">
        <w:rPr>
          <w:rFonts w:hint="eastAsia"/>
          <w:b/>
          <w:bCs/>
          <w:color w:val="auto"/>
          <w:sz w:val="21"/>
        </w:rPr>
        <w:t>空白</w:t>
      </w:r>
      <w:r>
        <w:rPr>
          <w:rFonts w:hint="eastAsia"/>
          <w:color w:val="auto"/>
          <w:sz w:val="21"/>
        </w:rPr>
        <w:t>样品测定。</w:t>
      </w:r>
      <w:r w:rsidRPr="004E759D">
        <w:rPr>
          <w:rFonts w:hint="eastAsia"/>
          <w:color w:val="auto"/>
          <w:sz w:val="21"/>
        </w:rPr>
        <w:t>以高纯氮气或除烃空气作为空白样品，按与样品分析相同步骤进行分析。要求空白样品中各目标物均应低于方法检出限。</w:t>
      </w:r>
    </w:p>
    <w:p w14:paraId="1060341B" w14:textId="60571C52" w:rsidR="00905DCD" w:rsidRDefault="00905DCD" w:rsidP="00A52DDF">
      <w:pPr>
        <w:pStyle w:val="42"/>
        <w:spacing w:line="240" w:lineRule="auto"/>
        <w:ind w:firstLineChars="0" w:firstLine="0"/>
        <w:rPr>
          <w:color w:val="auto"/>
          <w:sz w:val="21"/>
        </w:rPr>
      </w:pPr>
      <w:r w:rsidRPr="00905DCD">
        <w:rPr>
          <w:rFonts w:eastAsia="黑体" w:hint="eastAsia"/>
          <w:color w:val="auto"/>
          <w:sz w:val="21"/>
        </w:rPr>
        <w:t>7.1.6</w:t>
      </w:r>
      <w:r w:rsidRPr="00C82D6D">
        <w:rPr>
          <w:rFonts w:ascii="黑体" w:eastAsia="黑体" w:hAnsi="黑体"/>
          <w:color w:val="auto"/>
          <w:sz w:val="21"/>
        </w:rPr>
        <w:tab/>
      </w:r>
      <w:r w:rsidR="00A52DDF">
        <w:rPr>
          <w:rFonts w:ascii="黑体" w:eastAsia="黑体" w:hAnsi="黑体"/>
          <w:color w:val="auto"/>
          <w:sz w:val="21"/>
        </w:rPr>
        <w:t xml:space="preserve">  </w:t>
      </w:r>
      <w:r w:rsidRPr="005E2CE4">
        <w:rPr>
          <w:rFonts w:hint="eastAsia"/>
          <w:color w:val="auto"/>
          <w:sz w:val="21"/>
        </w:rPr>
        <w:t>正式</w:t>
      </w:r>
      <w:proofErr w:type="gramStart"/>
      <w:r>
        <w:rPr>
          <w:rFonts w:hint="eastAsia"/>
          <w:color w:val="auto"/>
          <w:sz w:val="21"/>
        </w:rPr>
        <w:t>开展走航监测</w:t>
      </w:r>
      <w:proofErr w:type="gramEnd"/>
      <w:r>
        <w:rPr>
          <w:rFonts w:hint="eastAsia"/>
          <w:color w:val="auto"/>
          <w:sz w:val="21"/>
        </w:rPr>
        <w:t>前，进行</w:t>
      </w:r>
      <w:r w:rsidRPr="00A52DDF">
        <w:rPr>
          <w:rFonts w:hint="eastAsia"/>
          <w:b/>
          <w:bCs/>
          <w:color w:val="auto"/>
          <w:sz w:val="21"/>
        </w:rPr>
        <w:t>试</w:t>
      </w:r>
      <w:r w:rsidR="00A52DDF">
        <w:rPr>
          <w:rFonts w:hint="eastAsia"/>
          <w:b/>
          <w:bCs/>
          <w:color w:val="auto"/>
          <w:sz w:val="21"/>
        </w:rPr>
        <w:t>运行</w:t>
      </w:r>
      <w:r>
        <w:rPr>
          <w:rFonts w:hint="eastAsia"/>
          <w:color w:val="auto"/>
          <w:sz w:val="21"/>
        </w:rPr>
        <w:t>。启动监测设备和车辆，在周边开展小范围走航，确认车辆、采样系统、监测设备运行正常，工控机可上传监测数据，电子地图显示定位准确、无明显延迟。</w:t>
      </w:r>
    </w:p>
    <w:p w14:paraId="287D235C" w14:textId="11619D78" w:rsidR="00A52DDF" w:rsidRDefault="00A52DDF" w:rsidP="00A52DDF">
      <w:pPr>
        <w:pStyle w:val="afff4"/>
        <w:spacing w:before="156" w:after="156"/>
      </w:pPr>
      <w:r>
        <w:rPr>
          <w:rFonts w:hint="eastAsia"/>
        </w:rPr>
        <w:t>监测方案制定</w:t>
      </w:r>
    </w:p>
    <w:p w14:paraId="211188B8" w14:textId="566752EA" w:rsidR="00A52DDF" w:rsidRPr="00A52DDF" w:rsidRDefault="00A52DDF" w:rsidP="00A52DDF">
      <w:pPr>
        <w:snapToGrid w:val="0"/>
        <w:spacing w:line="240" w:lineRule="auto"/>
        <w:rPr>
          <w:rFonts w:ascii="Times New Roman" w:hAnsi="Times New Roman"/>
          <w:spacing w:val="-4"/>
          <w:szCs w:val="22"/>
        </w:rPr>
      </w:pPr>
      <w:r w:rsidRPr="00A52DDF">
        <w:rPr>
          <w:rFonts w:ascii="Times New Roman" w:eastAsia="黑体" w:hAnsi="Times New Roman"/>
          <w:spacing w:val="-4"/>
          <w:kern w:val="0"/>
          <w:szCs w:val="30"/>
        </w:rPr>
        <w:t>7.2.1</w:t>
      </w:r>
      <w:r w:rsidRPr="00A52DDF">
        <w:rPr>
          <w:rFonts w:ascii="Times New Roman" w:hAnsi="Times New Roman"/>
          <w:spacing w:val="-4"/>
          <w:kern w:val="0"/>
          <w:szCs w:val="30"/>
        </w:rPr>
        <w:tab/>
      </w:r>
      <w:r>
        <w:rPr>
          <w:rFonts w:ascii="Times New Roman" w:hAnsi="Times New Roman"/>
          <w:spacing w:val="-4"/>
          <w:kern w:val="0"/>
          <w:szCs w:val="30"/>
        </w:rPr>
        <w:t xml:space="preserve">  </w:t>
      </w:r>
      <w:proofErr w:type="gramStart"/>
      <w:r w:rsidRPr="00A52DDF">
        <w:rPr>
          <w:rFonts w:ascii="Times New Roman" w:hAnsi="Times New Roman" w:hint="eastAsia"/>
          <w:spacing w:val="-4"/>
          <w:szCs w:val="22"/>
        </w:rPr>
        <w:t>走航监测</w:t>
      </w:r>
      <w:proofErr w:type="gramEnd"/>
      <w:r w:rsidRPr="00A52DDF">
        <w:rPr>
          <w:rFonts w:ascii="Times New Roman" w:hAnsi="Times New Roman" w:hint="eastAsia"/>
          <w:spacing w:val="-4"/>
          <w:szCs w:val="22"/>
        </w:rPr>
        <w:t>适宜在风力</w:t>
      </w:r>
      <w:r w:rsidRPr="00A52DDF">
        <w:rPr>
          <w:rFonts w:ascii="Times New Roman" w:hAnsi="Times New Roman" w:hint="eastAsia"/>
          <w:spacing w:val="-4"/>
          <w:szCs w:val="22"/>
        </w:rPr>
        <w:t>4</w:t>
      </w:r>
      <w:r w:rsidRPr="00A52DDF">
        <w:rPr>
          <w:rFonts w:ascii="Times New Roman" w:hAnsi="Times New Roman" w:hint="eastAsia"/>
          <w:spacing w:val="-4"/>
          <w:szCs w:val="22"/>
        </w:rPr>
        <w:t>级以下、无降雨天气开展。</w:t>
      </w:r>
    </w:p>
    <w:p w14:paraId="38B6CBD8" w14:textId="4A0B35DF" w:rsidR="00A52DDF" w:rsidRPr="00A52DDF" w:rsidRDefault="00A52DDF" w:rsidP="00A52DDF">
      <w:pPr>
        <w:snapToGrid w:val="0"/>
        <w:spacing w:line="240" w:lineRule="auto"/>
        <w:rPr>
          <w:rFonts w:ascii="Times New Roman" w:hAnsi="Times New Roman"/>
          <w:spacing w:val="-4"/>
          <w:szCs w:val="22"/>
        </w:rPr>
      </w:pPr>
      <w:r w:rsidRPr="00A52DDF">
        <w:rPr>
          <w:rFonts w:ascii="Times New Roman" w:eastAsia="黑体" w:hAnsi="Times New Roman" w:hint="eastAsia"/>
          <w:spacing w:val="-4"/>
          <w:kern w:val="0"/>
          <w:szCs w:val="30"/>
        </w:rPr>
        <w:t>7.2</w:t>
      </w:r>
      <w:r w:rsidRPr="00A52DDF">
        <w:rPr>
          <w:rFonts w:ascii="Times New Roman" w:eastAsia="黑体" w:hAnsi="Times New Roman"/>
          <w:spacing w:val="-4"/>
          <w:kern w:val="0"/>
          <w:szCs w:val="30"/>
        </w:rPr>
        <w:t>.2</w:t>
      </w:r>
      <w:r w:rsidRPr="00A52DDF">
        <w:rPr>
          <w:rFonts w:ascii="Times New Roman" w:hAnsi="Times New Roman"/>
          <w:spacing w:val="-4"/>
          <w:kern w:val="0"/>
          <w:szCs w:val="30"/>
        </w:rPr>
        <w:tab/>
      </w:r>
      <w:r>
        <w:rPr>
          <w:rFonts w:ascii="Times New Roman" w:hAnsi="Times New Roman"/>
          <w:spacing w:val="-4"/>
          <w:kern w:val="0"/>
          <w:szCs w:val="30"/>
        </w:rPr>
        <w:t xml:space="preserve">  </w:t>
      </w:r>
      <w:r w:rsidRPr="00A52DDF">
        <w:rPr>
          <w:rFonts w:ascii="Times New Roman" w:hAnsi="Times New Roman" w:hint="eastAsia"/>
          <w:spacing w:val="-4"/>
          <w:kern w:val="0"/>
          <w:szCs w:val="30"/>
        </w:rPr>
        <w:t>依据环境管理要求，</w:t>
      </w:r>
      <w:r w:rsidRPr="00A52DDF">
        <w:rPr>
          <w:rFonts w:ascii="Times New Roman" w:hAnsi="Times New Roman" w:hint="eastAsia"/>
          <w:spacing w:val="-4"/>
          <w:szCs w:val="22"/>
        </w:rPr>
        <w:t>选择监测区域或企业。优先选取涉及挥发性有机物使用、排放的区域或企业，特别是涉及受大气污染</w:t>
      </w:r>
      <w:proofErr w:type="gramStart"/>
      <w:r w:rsidRPr="00A52DDF">
        <w:rPr>
          <w:rFonts w:ascii="Times New Roman" w:hAnsi="Times New Roman" w:hint="eastAsia"/>
          <w:spacing w:val="-4"/>
          <w:szCs w:val="22"/>
        </w:rPr>
        <w:t>物综合</w:t>
      </w:r>
      <w:proofErr w:type="gramEnd"/>
      <w:r w:rsidRPr="00A52DDF">
        <w:rPr>
          <w:rFonts w:ascii="Times New Roman" w:hAnsi="Times New Roman" w:hint="eastAsia"/>
          <w:spacing w:val="-4"/>
          <w:szCs w:val="22"/>
        </w:rPr>
        <w:t>排放标准、行业大气污染物排放标准、恶臭（异味）污染物排放标准等管控的挥发性有机物排放的区域或企业。掌握监测区域的企业分布及所属行业、道路分布状况、周边敏感区分布状况、盛行风向及恶臭异味投诉情况等。</w:t>
      </w:r>
    </w:p>
    <w:p w14:paraId="57B6DE81" w14:textId="515E67C8" w:rsidR="00A52DDF" w:rsidRPr="00A52DDF" w:rsidRDefault="00A52DDF" w:rsidP="00A52DDF">
      <w:pPr>
        <w:snapToGrid w:val="0"/>
        <w:spacing w:line="240" w:lineRule="auto"/>
        <w:rPr>
          <w:rFonts w:ascii="Times New Roman" w:hAnsi="Times New Roman"/>
          <w:spacing w:val="-4"/>
          <w:kern w:val="0"/>
          <w:szCs w:val="30"/>
        </w:rPr>
      </w:pPr>
      <w:r w:rsidRPr="00A52DDF">
        <w:rPr>
          <w:rFonts w:ascii="Times New Roman" w:eastAsia="黑体" w:hAnsi="Times New Roman" w:hint="eastAsia"/>
          <w:spacing w:val="-4"/>
          <w:kern w:val="0"/>
          <w:szCs w:val="30"/>
        </w:rPr>
        <w:t>7</w:t>
      </w:r>
      <w:r w:rsidRPr="00A52DDF">
        <w:rPr>
          <w:rFonts w:ascii="Times New Roman" w:eastAsia="黑体" w:hAnsi="Times New Roman"/>
          <w:spacing w:val="-4"/>
          <w:kern w:val="0"/>
          <w:szCs w:val="30"/>
        </w:rPr>
        <w:t>.</w:t>
      </w:r>
      <w:r w:rsidRPr="00A52DDF">
        <w:rPr>
          <w:rFonts w:ascii="Times New Roman" w:eastAsia="黑体" w:hAnsi="Times New Roman" w:hint="eastAsia"/>
          <w:spacing w:val="-4"/>
          <w:kern w:val="0"/>
          <w:szCs w:val="30"/>
        </w:rPr>
        <w:t>2</w:t>
      </w:r>
      <w:r w:rsidRPr="00A52DDF">
        <w:rPr>
          <w:rFonts w:ascii="Times New Roman" w:eastAsia="黑体" w:hAnsi="Times New Roman"/>
          <w:spacing w:val="-4"/>
          <w:kern w:val="0"/>
          <w:szCs w:val="30"/>
        </w:rPr>
        <w:t>.</w:t>
      </w:r>
      <w:r w:rsidRPr="00A52DDF">
        <w:rPr>
          <w:rFonts w:ascii="Times New Roman" w:eastAsia="黑体" w:hAnsi="Times New Roman" w:hint="eastAsia"/>
          <w:spacing w:val="-4"/>
          <w:kern w:val="0"/>
          <w:szCs w:val="30"/>
        </w:rPr>
        <w:t>3</w:t>
      </w:r>
      <w:r w:rsidRPr="00A52DDF">
        <w:rPr>
          <w:rFonts w:ascii="Times New Roman" w:hAnsi="Times New Roman"/>
          <w:spacing w:val="-4"/>
          <w:kern w:val="0"/>
          <w:szCs w:val="30"/>
        </w:rPr>
        <w:tab/>
      </w:r>
      <w:r>
        <w:rPr>
          <w:rFonts w:ascii="Times New Roman" w:hAnsi="Times New Roman"/>
          <w:spacing w:val="-4"/>
          <w:kern w:val="0"/>
          <w:szCs w:val="30"/>
        </w:rPr>
        <w:t xml:space="preserve">  </w:t>
      </w:r>
      <w:r w:rsidRPr="00A52DDF">
        <w:rPr>
          <w:rFonts w:ascii="Times New Roman" w:hAnsi="Times New Roman"/>
          <w:spacing w:val="-4"/>
          <w:kern w:val="0"/>
          <w:szCs w:val="30"/>
        </w:rPr>
        <w:t>在</w:t>
      </w:r>
      <w:r w:rsidRPr="00A52DDF">
        <w:rPr>
          <w:rFonts w:ascii="Times New Roman" w:hAnsi="Times New Roman" w:hint="eastAsia"/>
          <w:spacing w:val="-4"/>
          <w:kern w:val="0"/>
          <w:szCs w:val="30"/>
        </w:rPr>
        <w:t>对目标区域开展</w:t>
      </w:r>
      <w:proofErr w:type="gramStart"/>
      <w:r w:rsidRPr="00A52DDF">
        <w:rPr>
          <w:rFonts w:ascii="Times New Roman" w:hAnsi="Times New Roman"/>
          <w:spacing w:val="-4"/>
          <w:kern w:val="0"/>
          <w:szCs w:val="30"/>
        </w:rPr>
        <w:t>挥发性有机物</w:t>
      </w:r>
      <w:r w:rsidRPr="00A52DDF">
        <w:rPr>
          <w:rFonts w:ascii="Times New Roman" w:hAnsi="Times New Roman" w:hint="eastAsia"/>
          <w:spacing w:val="-4"/>
          <w:kern w:val="0"/>
          <w:szCs w:val="30"/>
        </w:rPr>
        <w:t>走航监测</w:t>
      </w:r>
      <w:proofErr w:type="gramEnd"/>
      <w:r w:rsidRPr="00A52DDF">
        <w:rPr>
          <w:rFonts w:ascii="Times New Roman" w:hAnsi="Times New Roman"/>
          <w:spacing w:val="-4"/>
          <w:kern w:val="0"/>
          <w:szCs w:val="30"/>
        </w:rPr>
        <w:t>前，应事先调查</w:t>
      </w:r>
      <w:r w:rsidRPr="00A52DDF">
        <w:rPr>
          <w:rFonts w:ascii="Times New Roman" w:hAnsi="Times New Roman" w:hint="eastAsia"/>
          <w:spacing w:val="-4"/>
          <w:kern w:val="0"/>
          <w:szCs w:val="30"/>
        </w:rPr>
        <w:t>区域内</w:t>
      </w:r>
      <w:r w:rsidRPr="00A52DDF">
        <w:rPr>
          <w:rFonts w:ascii="Times New Roman" w:hAnsi="Times New Roman"/>
          <w:spacing w:val="-4"/>
          <w:kern w:val="0"/>
          <w:szCs w:val="30"/>
        </w:rPr>
        <w:t>污染源信息，包括</w:t>
      </w:r>
      <w:r w:rsidRPr="00A52DDF">
        <w:rPr>
          <w:rFonts w:ascii="Times New Roman" w:hAnsi="Times New Roman" w:hint="eastAsia"/>
          <w:spacing w:val="-4"/>
          <w:kern w:val="0"/>
          <w:szCs w:val="30"/>
        </w:rPr>
        <w:t>但不限于</w:t>
      </w:r>
      <w:r w:rsidRPr="00A52DDF">
        <w:rPr>
          <w:rFonts w:ascii="Times New Roman" w:hAnsi="Times New Roman"/>
          <w:spacing w:val="-4"/>
          <w:kern w:val="0"/>
          <w:szCs w:val="30"/>
        </w:rPr>
        <w:t>单位名称</w:t>
      </w:r>
      <w:r w:rsidRPr="00A52DDF">
        <w:rPr>
          <w:rFonts w:ascii="Times New Roman" w:hAnsi="Times New Roman" w:hint="eastAsia"/>
          <w:spacing w:val="-4"/>
          <w:kern w:val="0"/>
          <w:szCs w:val="30"/>
        </w:rPr>
        <w:t>，原</w:t>
      </w:r>
      <w:r w:rsidRPr="00A52DDF">
        <w:rPr>
          <w:rFonts w:ascii="Times New Roman" w:hAnsi="Times New Roman"/>
          <w:spacing w:val="-4"/>
          <w:kern w:val="0"/>
          <w:szCs w:val="30"/>
        </w:rPr>
        <w:t>材料、中间体、产品、副产品</w:t>
      </w:r>
      <w:r w:rsidRPr="00A52DDF">
        <w:rPr>
          <w:rFonts w:ascii="Times New Roman" w:hAnsi="Times New Roman" w:hint="eastAsia"/>
          <w:spacing w:val="-4"/>
          <w:kern w:val="0"/>
          <w:szCs w:val="30"/>
        </w:rPr>
        <w:t>、生产工艺涉及的挥发性有机化合物，废气处理设施类型及运行状况等</w:t>
      </w:r>
      <w:r w:rsidRPr="00A52DDF">
        <w:rPr>
          <w:rFonts w:ascii="Times New Roman" w:hAnsi="Times New Roman"/>
          <w:spacing w:val="-4"/>
          <w:kern w:val="0"/>
          <w:szCs w:val="30"/>
        </w:rPr>
        <w:t>。</w:t>
      </w:r>
      <w:r w:rsidRPr="00A52DDF">
        <w:rPr>
          <w:rFonts w:ascii="Times New Roman" w:hAnsi="Times New Roman" w:hint="eastAsia"/>
          <w:spacing w:val="-4"/>
          <w:kern w:val="0"/>
          <w:szCs w:val="30"/>
        </w:rPr>
        <w:t>有行业大气污染物排放标准的，重点关注行业特征污染物。</w:t>
      </w:r>
    </w:p>
    <w:p w14:paraId="1D82EE2E" w14:textId="16165023" w:rsidR="00A52DDF" w:rsidRPr="00A52DDF" w:rsidRDefault="00A52DDF" w:rsidP="00A52DDF">
      <w:pPr>
        <w:snapToGrid w:val="0"/>
        <w:spacing w:line="240" w:lineRule="auto"/>
        <w:rPr>
          <w:rFonts w:ascii="黑体" w:eastAsia="黑体" w:hAnsi="黑体"/>
          <w:spacing w:val="-4"/>
          <w:kern w:val="0"/>
          <w:szCs w:val="30"/>
        </w:rPr>
      </w:pPr>
      <w:r w:rsidRPr="00A52DDF">
        <w:rPr>
          <w:rFonts w:ascii="Times New Roman" w:eastAsia="黑体" w:hAnsi="Times New Roman" w:hint="eastAsia"/>
          <w:spacing w:val="-4"/>
          <w:kern w:val="0"/>
          <w:szCs w:val="30"/>
        </w:rPr>
        <w:t>7.2.4</w:t>
      </w:r>
      <w:r w:rsidRPr="00A52DDF">
        <w:rPr>
          <w:rFonts w:ascii="黑体" w:eastAsia="黑体" w:hAnsi="黑体"/>
          <w:spacing w:val="-4"/>
          <w:kern w:val="0"/>
          <w:szCs w:val="30"/>
        </w:rPr>
        <w:tab/>
      </w:r>
      <w:r>
        <w:rPr>
          <w:rFonts w:ascii="黑体" w:eastAsia="黑体" w:hAnsi="黑体"/>
          <w:spacing w:val="-4"/>
          <w:kern w:val="0"/>
          <w:szCs w:val="30"/>
        </w:rPr>
        <w:t xml:space="preserve">  </w:t>
      </w:r>
      <w:r w:rsidRPr="00A52DDF">
        <w:rPr>
          <w:rFonts w:ascii="Times New Roman" w:hAnsi="Times New Roman" w:hint="eastAsia"/>
          <w:spacing w:val="-4"/>
          <w:szCs w:val="22"/>
        </w:rPr>
        <w:t>根据工作目标区域情况，</w:t>
      </w:r>
      <w:proofErr w:type="gramStart"/>
      <w:r w:rsidRPr="00A52DDF">
        <w:rPr>
          <w:rFonts w:ascii="Times New Roman" w:hAnsi="Times New Roman" w:hint="eastAsia"/>
          <w:spacing w:val="-4"/>
          <w:szCs w:val="22"/>
        </w:rPr>
        <w:t>规划走航监测</w:t>
      </w:r>
      <w:proofErr w:type="gramEnd"/>
      <w:r w:rsidRPr="00A52DDF">
        <w:rPr>
          <w:rFonts w:ascii="Times New Roman" w:hAnsi="Times New Roman" w:hint="eastAsia"/>
          <w:spacing w:val="-4"/>
          <w:szCs w:val="22"/>
        </w:rPr>
        <w:t>路线。一般沿园区内部、企业边界或城市道路进行监测，参考</w:t>
      </w:r>
      <w:r w:rsidRPr="00A52DDF">
        <w:rPr>
          <w:rFonts w:ascii="Times New Roman" w:hAnsi="Times New Roman" w:hint="eastAsia"/>
          <w:spacing w:val="-4"/>
          <w:szCs w:val="22"/>
        </w:rPr>
        <w:t>HJ/</w:t>
      </w:r>
      <w:r w:rsidRPr="00A52DDF">
        <w:rPr>
          <w:rFonts w:ascii="Times New Roman" w:hAnsi="Times New Roman"/>
          <w:spacing w:val="-4"/>
          <w:szCs w:val="22"/>
        </w:rPr>
        <w:t>T 55</w:t>
      </w:r>
      <w:r w:rsidRPr="00A52DDF">
        <w:rPr>
          <w:rFonts w:ascii="Times New Roman" w:hAnsi="Times New Roman" w:hint="eastAsia"/>
          <w:spacing w:val="-4"/>
          <w:szCs w:val="22"/>
        </w:rPr>
        <w:t>要求，尽量接近监测目标，在目标企业或排口周边及其下风向处进行监测。需要进一步监测无组织排放废气浓度情况、进行污染溯源的，可在厂区内部进行监测，尽量靠近生产厂房或无组织排放源。</w:t>
      </w:r>
    </w:p>
    <w:p w14:paraId="22D97CB0" w14:textId="4F6D43D1" w:rsidR="00A52DDF" w:rsidRDefault="00D04B1F" w:rsidP="00A52DDF">
      <w:pPr>
        <w:pStyle w:val="afff4"/>
        <w:spacing w:before="156" w:after="156"/>
      </w:pPr>
      <w:r>
        <w:rPr>
          <w:rFonts w:hint="eastAsia"/>
        </w:rPr>
        <w:t>样品</w:t>
      </w:r>
      <w:r w:rsidR="00A52DDF">
        <w:rPr>
          <w:rFonts w:hint="eastAsia"/>
        </w:rPr>
        <w:t>采集分析</w:t>
      </w:r>
    </w:p>
    <w:p w14:paraId="52D36220" w14:textId="59AE4843" w:rsidR="00A52DDF" w:rsidRPr="00A52DDF" w:rsidRDefault="00A52DDF" w:rsidP="00A52DDF">
      <w:pPr>
        <w:snapToGrid w:val="0"/>
        <w:spacing w:line="240" w:lineRule="auto"/>
        <w:rPr>
          <w:rFonts w:ascii="Times New Roman" w:hAnsi="Times New Roman"/>
          <w:spacing w:val="-4"/>
          <w:kern w:val="0"/>
          <w:szCs w:val="30"/>
        </w:rPr>
      </w:pPr>
      <w:r w:rsidRPr="00A52DDF">
        <w:rPr>
          <w:rFonts w:ascii="Times New Roman" w:eastAsia="黑体" w:hAnsi="Times New Roman"/>
          <w:spacing w:val="-4"/>
          <w:kern w:val="0"/>
          <w:szCs w:val="30"/>
        </w:rPr>
        <w:t>7.3.1</w:t>
      </w:r>
      <w:r w:rsidRPr="00A52DDF">
        <w:rPr>
          <w:rFonts w:ascii="黑体" w:eastAsia="黑体" w:hAnsi="黑体"/>
          <w:spacing w:val="-4"/>
          <w:kern w:val="0"/>
          <w:szCs w:val="30"/>
        </w:rPr>
        <w:tab/>
      </w:r>
      <w:r>
        <w:rPr>
          <w:rFonts w:ascii="黑体" w:eastAsia="黑体" w:hAnsi="黑体"/>
          <w:spacing w:val="-4"/>
          <w:kern w:val="0"/>
          <w:szCs w:val="30"/>
        </w:rPr>
        <w:t xml:space="preserve">  </w:t>
      </w:r>
      <w:r w:rsidRPr="00A52DDF">
        <w:rPr>
          <w:rFonts w:ascii="Times New Roman" w:hAnsi="Times New Roman" w:hint="eastAsia"/>
          <w:spacing w:val="-4"/>
          <w:kern w:val="0"/>
          <w:szCs w:val="30"/>
        </w:rPr>
        <w:t>按照预定路线对目标区域或企业开展监测，约每</w:t>
      </w:r>
      <w:r w:rsidRPr="00A52DDF">
        <w:rPr>
          <w:rFonts w:ascii="Times New Roman" w:hAnsi="Times New Roman"/>
          <w:spacing w:val="-4"/>
          <w:kern w:val="0"/>
          <w:szCs w:val="30"/>
        </w:rPr>
        <w:t>5 s</w:t>
      </w:r>
      <w:r w:rsidRPr="00A52DDF">
        <w:rPr>
          <w:rFonts w:ascii="Times New Roman" w:hAnsi="Times New Roman" w:hint="eastAsia"/>
          <w:spacing w:val="-4"/>
          <w:kern w:val="0"/>
          <w:szCs w:val="30"/>
        </w:rPr>
        <w:t>得到一条监测数据时，走航速度一般不超过</w:t>
      </w:r>
      <w:r w:rsidRPr="00A52DDF">
        <w:rPr>
          <w:rFonts w:ascii="Times New Roman" w:hAnsi="Times New Roman" w:hint="eastAsia"/>
          <w:spacing w:val="-4"/>
          <w:kern w:val="0"/>
          <w:szCs w:val="30"/>
        </w:rPr>
        <w:t>40</w:t>
      </w:r>
      <w:r w:rsidRPr="00A52DDF">
        <w:rPr>
          <w:rFonts w:ascii="Times New Roman" w:hAnsi="Times New Roman"/>
          <w:spacing w:val="-4"/>
          <w:kern w:val="0"/>
          <w:szCs w:val="30"/>
        </w:rPr>
        <w:t xml:space="preserve"> km/h</w:t>
      </w:r>
      <w:r w:rsidRPr="00A52DDF">
        <w:rPr>
          <w:rFonts w:ascii="Times New Roman" w:hAnsi="Times New Roman" w:hint="eastAsia"/>
          <w:spacing w:val="-4"/>
          <w:kern w:val="0"/>
          <w:szCs w:val="30"/>
        </w:rPr>
        <w:t>。</w:t>
      </w:r>
    </w:p>
    <w:p w14:paraId="12684B3B" w14:textId="3AD2F614" w:rsidR="00A52DDF" w:rsidRPr="00A52DDF" w:rsidRDefault="00A52DDF" w:rsidP="00A52DDF">
      <w:pPr>
        <w:snapToGrid w:val="0"/>
        <w:spacing w:line="240" w:lineRule="auto"/>
        <w:rPr>
          <w:rFonts w:ascii="Times New Roman" w:hAnsi="Times New Roman"/>
          <w:spacing w:val="-4"/>
          <w:kern w:val="0"/>
          <w:szCs w:val="30"/>
        </w:rPr>
      </w:pPr>
      <w:r w:rsidRPr="00A52DDF">
        <w:rPr>
          <w:rFonts w:ascii="Times New Roman" w:eastAsia="黑体" w:hAnsi="Times New Roman" w:hint="eastAsia"/>
          <w:spacing w:val="-4"/>
          <w:kern w:val="0"/>
          <w:szCs w:val="30"/>
        </w:rPr>
        <w:t>7.3.2</w:t>
      </w:r>
      <w:r w:rsidRPr="00A52DDF">
        <w:rPr>
          <w:rFonts w:ascii="Times New Roman" w:hAnsi="Times New Roman"/>
          <w:spacing w:val="-4"/>
          <w:kern w:val="0"/>
          <w:szCs w:val="30"/>
        </w:rPr>
        <w:tab/>
      </w:r>
      <w:r>
        <w:rPr>
          <w:rFonts w:ascii="Times New Roman" w:hAnsi="Times New Roman"/>
          <w:spacing w:val="-4"/>
          <w:kern w:val="0"/>
          <w:szCs w:val="30"/>
        </w:rPr>
        <w:t xml:space="preserve">  </w:t>
      </w:r>
      <w:r w:rsidRPr="00A52DDF">
        <w:rPr>
          <w:rFonts w:ascii="Times New Roman" w:hAnsi="Times New Roman" w:hint="eastAsia"/>
          <w:spacing w:val="-4"/>
          <w:kern w:val="0"/>
          <w:szCs w:val="30"/>
        </w:rPr>
        <w:t>监测过程中发现相对高值（一般指</w:t>
      </w:r>
      <w:r w:rsidRPr="00A52DDF">
        <w:rPr>
          <w:rFonts w:ascii="Times New Roman" w:hAnsi="Times New Roman"/>
          <w:spacing w:val="-4"/>
          <w:kern w:val="0"/>
          <w:szCs w:val="30"/>
        </w:rPr>
        <w:t>TVOC</w:t>
      </w:r>
      <w:r w:rsidRPr="00A52DDF">
        <w:rPr>
          <w:rFonts w:ascii="Times New Roman" w:hAnsi="Times New Roman" w:hint="eastAsia"/>
          <w:spacing w:val="-4"/>
          <w:kern w:val="0"/>
          <w:szCs w:val="30"/>
        </w:rPr>
        <w:t>浓度</w:t>
      </w:r>
      <w:r w:rsidRPr="00A52DDF">
        <w:rPr>
          <w:rFonts w:ascii="Times New Roman" w:hAnsi="Times New Roman"/>
          <w:spacing w:val="-4"/>
          <w:kern w:val="0"/>
          <w:szCs w:val="30"/>
        </w:rPr>
        <w:t>600 ug/m</w:t>
      </w:r>
      <w:r w:rsidRPr="00A52DDF">
        <w:rPr>
          <w:rFonts w:ascii="Times New Roman" w:hAnsi="Times New Roman"/>
          <w:spacing w:val="-4"/>
          <w:kern w:val="0"/>
          <w:szCs w:val="30"/>
          <w:vertAlign w:val="superscript"/>
        </w:rPr>
        <w:t>3</w:t>
      </w:r>
      <w:r w:rsidRPr="00A52DDF">
        <w:rPr>
          <w:rFonts w:ascii="Times New Roman" w:hAnsi="Times New Roman" w:hint="eastAsia"/>
          <w:spacing w:val="-4"/>
          <w:kern w:val="0"/>
          <w:szCs w:val="30"/>
        </w:rPr>
        <w:t>以上）时，在该点位附近进行巡查或停车定点监测至少</w:t>
      </w:r>
      <w:r w:rsidRPr="00A52DDF">
        <w:rPr>
          <w:rFonts w:ascii="Times New Roman" w:hAnsi="Times New Roman"/>
          <w:spacing w:val="-4"/>
          <w:kern w:val="0"/>
          <w:szCs w:val="30"/>
        </w:rPr>
        <w:t>1 min</w:t>
      </w:r>
      <w:r w:rsidRPr="00A52DDF">
        <w:rPr>
          <w:rFonts w:ascii="Times New Roman" w:hAnsi="Times New Roman" w:hint="eastAsia"/>
          <w:spacing w:val="-4"/>
          <w:kern w:val="0"/>
          <w:szCs w:val="30"/>
        </w:rPr>
        <w:t>，记录</w:t>
      </w:r>
      <w:r w:rsidRPr="00A52DDF">
        <w:rPr>
          <w:rFonts w:ascii="Times New Roman" w:hAnsi="Times New Roman" w:hint="eastAsia"/>
          <w:spacing w:val="-4"/>
          <w:kern w:val="0"/>
          <w:szCs w:val="30"/>
        </w:rPr>
        <w:t>TVOC</w:t>
      </w:r>
      <w:r w:rsidRPr="00A52DDF">
        <w:rPr>
          <w:rFonts w:ascii="Times New Roman" w:hAnsi="Times New Roman" w:hint="eastAsia"/>
          <w:spacing w:val="-4"/>
          <w:kern w:val="0"/>
          <w:szCs w:val="30"/>
        </w:rPr>
        <w:t>浓度最高值。条件允许时，进入厂区，尽量靠近生产厂房开展监测，记录</w:t>
      </w:r>
      <w:r w:rsidRPr="00A52DDF">
        <w:rPr>
          <w:rFonts w:ascii="Times New Roman" w:hAnsi="Times New Roman" w:hint="eastAsia"/>
          <w:spacing w:val="-4"/>
          <w:kern w:val="0"/>
          <w:szCs w:val="30"/>
        </w:rPr>
        <w:t>TVOC</w:t>
      </w:r>
      <w:r w:rsidRPr="00A52DDF">
        <w:rPr>
          <w:rFonts w:ascii="Times New Roman" w:hAnsi="Times New Roman" w:hint="eastAsia"/>
          <w:spacing w:val="-4"/>
          <w:kern w:val="0"/>
          <w:szCs w:val="30"/>
        </w:rPr>
        <w:t>浓度最高值。</w:t>
      </w:r>
    </w:p>
    <w:p w14:paraId="461AD599" w14:textId="269D4536" w:rsidR="00A52DDF" w:rsidRPr="00A52DDF" w:rsidRDefault="00A52DDF" w:rsidP="00A52DDF">
      <w:pPr>
        <w:snapToGrid w:val="0"/>
        <w:spacing w:line="240" w:lineRule="auto"/>
        <w:rPr>
          <w:rFonts w:ascii="Times New Roman" w:hAnsi="Times New Roman"/>
          <w:spacing w:val="-4"/>
          <w:kern w:val="0"/>
          <w:szCs w:val="30"/>
        </w:rPr>
      </w:pPr>
      <w:r w:rsidRPr="00A52DDF">
        <w:rPr>
          <w:rFonts w:ascii="Times New Roman" w:eastAsia="黑体" w:hAnsi="Times New Roman" w:hint="eastAsia"/>
          <w:spacing w:val="-4"/>
          <w:kern w:val="0"/>
          <w:szCs w:val="30"/>
        </w:rPr>
        <w:t>7.3.3</w:t>
      </w:r>
      <w:r>
        <w:rPr>
          <w:rFonts w:ascii="Times New Roman" w:eastAsia="黑体" w:hAnsi="Times New Roman"/>
          <w:spacing w:val="-4"/>
          <w:kern w:val="0"/>
          <w:szCs w:val="30"/>
        </w:rPr>
        <w:t xml:space="preserve">  </w:t>
      </w:r>
      <w:r w:rsidRPr="00A52DDF">
        <w:rPr>
          <w:rFonts w:ascii="Times New Roman" w:hAnsi="Times New Roman" w:hint="eastAsia"/>
          <w:spacing w:val="-4"/>
          <w:kern w:val="0"/>
          <w:szCs w:val="30"/>
        </w:rPr>
        <w:t>以</w:t>
      </w:r>
      <w:r w:rsidRPr="00A52DDF">
        <w:rPr>
          <w:rFonts w:ascii="Times New Roman" w:hAnsi="Times New Roman" w:hint="eastAsia"/>
          <w:spacing w:val="-4"/>
          <w:kern w:val="0"/>
          <w:szCs w:val="30"/>
        </w:rPr>
        <w:t>TVOC</w:t>
      </w:r>
      <w:r w:rsidRPr="00A52DDF">
        <w:rPr>
          <w:rFonts w:ascii="Times New Roman" w:hAnsi="Times New Roman" w:hint="eastAsia"/>
          <w:spacing w:val="-4"/>
          <w:kern w:val="0"/>
          <w:szCs w:val="30"/>
        </w:rPr>
        <w:t>浓度最高值作为该点位监测结果，同时记录监测到</w:t>
      </w:r>
      <w:r w:rsidRPr="00A52DDF">
        <w:rPr>
          <w:rFonts w:ascii="Times New Roman" w:hAnsi="Times New Roman" w:hint="eastAsia"/>
          <w:spacing w:val="-4"/>
          <w:kern w:val="0"/>
          <w:szCs w:val="30"/>
        </w:rPr>
        <w:t>TVOC</w:t>
      </w:r>
      <w:r w:rsidRPr="00A52DDF">
        <w:rPr>
          <w:rFonts w:ascii="Times New Roman" w:hAnsi="Times New Roman" w:hint="eastAsia"/>
          <w:spacing w:val="-4"/>
          <w:kern w:val="0"/>
          <w:szCs w:val="30"/>
        </w:rPr>
        <w:t>浓度最高值的时间、位置，主要污染物及其浓度，周边企业、车间、生产装置名称。根据监测现场周边情况、风向、主要污染物组成及</w:t>
      </w:r>
      <w:r w:rsidRPr="00A52DDF">
        <w:rPr>
          <w:rFonts w:ascii="Times New Roman" w:hAnsi="Times New Roman" w:hint="eastAsia"/>
          <w:spacing w:val="-4"/>
          <w:kern w:val="0"/>
          <w:szCs w:val="30"/>
        </w:rPr>
        <w:t>7.</w:t>
      </w:r>
      <w:r w:rsidR="00087323">
        <w:rPr>
          <w:rFonts w:ascii="Times New Roman" w:hAnsi="Times New Roman" w:hint="eastAsia"/>
          <w:spacing w:val="-4"/>
          <w:kern w:val="0"/>
          <w:szCs w:val="30"/>
        </w:rPr>
        <w:t>2</w:t>
      </w:r>
      <w:r w:rsidRPr="00A52DDF">
        <w:rPr>
          <w:rFonts w:ascii="Times New Roman" w:hAnsi="Times New Roman" w:hint="eastAsia"/>
          <w:spacing w:val="-4"/>
          <w:kern w:val="0"/>
          <w:szCs w:val="30"/>
        </w:rPr>
        <w:t>.3</w:t>
      </w:r>
      <w:r w:rsidRPr="00A52DDF">
        <w:rPr>
          <w:rFonts w:ascii="Times New Roman" w:hAnsi="Times New Roman" w:hint="eastAsia"/>
          <w:spacing w:val="-4"/>
          <w:kern w:val="0"/>
          <w:szCs w:val="30"/>
        </w:rPr>
        <w:t>节调研结果，初步判断污染来源。</w:t>
      </w:r>
    </w:p>
    <w:p w14:paraId="0E812D25" w14:textId="31AC03A4" w:rsidR="00A52DDF" w:rsidRPr="00A52DDF" w:rsidRDefault="00A52DDF" w:rsidP="00A52DDF">
      <w:pPr>
        <w:snapToGrid w:val="0"/>
        <w:spacing w:line="240" w:lineRule="auto"/>
        <w:rPr>
          <w:rFonts w:ascii="Times New Roman" w:hAnsi="Times New Roman"/>
          <w:spacing w:val="-4"/>
          <w:kern w:val="0"/>
          <w:szCs w:val="30"/>
        </w:rPr>
      </w:pPr>
      <w:r w:rsidRPr="00A52DDF">
        <w:rPr>
          <w:rFonts w:ascii="Times New Roman" w:eastAsia="黑体" w:hAnsi="Times New Roman" w:hint="eastAsia"/>
          <w:spacing w:val="-4"/>
          <w:kern w:val="0"/>
          <w:szCs w:val="30"/>
        </w:rPr>
        <w:t>7.3.4</w:t>
      </w:r>
      <w:r w:rsidRPr="00A52DDF">
        <w:rPr>
          <w:rFonts w:ascii="黑体" w:eastAsia="黑体" w:hAnsi="黑体"/>
          <w:spacing w:val="-4"/>
          <w:kern w:val="0"/>
          <w:szCs w:val="30"/>
        </w:rPr>
        <w:tab/>
      </w:r>
      <w:r>
        <w:rPr>
          <w:rFonts w:ascii="黑体" w:eastAsia="黑体" w:hAnsi="黑体"/>
          <w:spacing w:val="-4"/>
          <w:kern w:val="0"/>
          <w:szCs w:val="30"/>
        </w:rPr>
        <w:t xml:space="preserve">  </w:t>
      </w:r>
      <w:r w:rsidRPr="00A52DDF">
        <w:rPr>
          <w:rFonts w:ascii="Times New Roman" w:hAnsi="Times New Roman" w:hint="eastAsia"/>
          <w:spacing w:val="-4"/>
          <w:kern w:val="0"/>
          <w:szCs w:val="30"/>
        </w:rPr>
        <w:t>根据需要可利用快速色谱质谱联用设备进行现场分析或罐采样带回实验室分析，具体方法参见</w:t>
      </w:r>
      <w:r w:rsidRPr="00A52DDF">
        <w:rPr>
          <w:rFonts w:ascii="Times New Roman" w:hAnsi="Times New Roman" w:hint="eastAsia"/>
          <w:spacing w:val="-4"/>
          <w:kern w:val="0"/>
          <w:szCs w:val="30"/>
        </w:rPr>
        <w:t>HJ/T</w:t>
      </w:r>
      <w:r w:rsidRPr="00A52DDF">
        <w:rPr>
          <w:rFonts w:ascii="Times New Roman" w:hAnsi="Times New Roman"/>
          <w:spacing w:val="-4"/>
          <w:kern w:val="0"/>
          <w:szCs w:val="30"/>
        </w:rPr>
        <w:t xml:space="preserve"> </w:t>
      </w:r>
      <w:r w:rsidRPr="00A52DDF">
        <w:rPr>
          <w:rFonts w:ascii="Times New Roman" w:hAnsi="Times New Roman" w:hint="eastAsia"/>
          <w:spacing w:val="-4"/>
          <w:kern w:val="0"/>
          <w:szCs w:val="30"/>
        </w:rPr>
        <w:t>194</w:t>
      </w:r>
      <w:r w:rsidRPr="00A52DDF">
        <w:rPr>
          <w:rFonts w:ascii="Times New Roman" w:hAnsi="Times New Roman" w:hint="eastAsia"/>
          <w:spacing w:val="-4"/>
          <w:kern w:val="0"/>
          <w:szCs w:val="30"/>
        </w:rPr>
        <w:t>及</w:t>
      </w:r>
      <w:r w:rsidRPr="00A52DDF">
        <w:rPr>
          <w:rFonts w:ascii="Times New Roman" w:hAnsi="Times New Roman" w:hint="eastAsia"/>
          <w:spacing w:val="-4"/>
          <w:kern w:val="0"/>
          <w:szCs w:val="30"/>
        </w:rPr>
        <w:t>H</w:t>
      </w:r>
      <w:r w:rsidRPr="00A52DDF">
        <w:rPr>
          <w:rFonts w:ascii="Times New Roman" w:hAnsi="Times New Roman"/>
          <w:spacing w:val="-4"/>
          <w:kern w:val="0"/>
          <w:szCs w:val="30"/>
        </w:rPr>
        <w:t>J 759</w:t>
      </w:r>
      <w:r w:rsidRPr="00A52DDF">
        <w:rPr>
          <w:rFonts w:ascii="Times New Roman" w:hAnsi="Times New Roman" w:hint="eastAsia"/>
          <w:spacing w:val="-4"/>
          <w:kern w:val="0"/>
          <w:szCs w:val="30"/>
        </w:rPr>
        <w:t>。</w:t>
      </w:r>
    </w:p>
    <w:p w14:paraId="62ABA9D0" w14:textId="66B3DE39" w:rsidR="00A52DDF" w:rsidRDefault="00A52DDF" w:rsidP="00A52DDF">
      <w:pPr>
        <w:pStyle w:val="afff3"/>
        <w:spacing w:before="312" w:after="312"/>
      </w:pPr>
      <w:bookmarkStart w:id="60" w:name="_Toc55389145"/>
      <w:r>
        <w:rPr>
          <w:rFonts w:hint="eastAsia"/>
        </w:rPr>
        <w:t>结果计算与表示</w:t>
      </w:r>
      <w:bookmarkEnd w:id="60"/>
    </w:p>
    <w:p w14:paraId="6E9E873F" w14:textId="201EB974" w:rsidR="00A52DDF" w:rsidRDefault="00A52DDF" w:rsidP="00A52DDF">
      <w:pPr>
        <w:pStyle w:val="afff4"/>
        <w:spacing w:before="156" w:after="156"/>
      </w:pPr>
      <w:r>
        <w:rPr>
          <w:rFonts w:hint="eastAsia"/>
        </w:rPr>
        <w:t>定性分析</w:t>
      </w:r>
    </w:p>
    <w:p w14:paraId="0D23CD80" w14:textId="77777777" w:rsidR="00A52DDF" w:rsidRPr="00A52DDF" w:rsidRDefault="00A52DDF" w:rsidP="00A52DDF">
      <w:pPr>
        <w:adjustRightInd/>
        <w:spacing w:line="240" w:lineRule="auto"/>
        <w:ind w:firstLineChars="200" w:firstLine="420"/>
        <w:rPr>
          <w:rFonts w:ascii="Times New Roman" w:hAnsi="Times New Roman"/>
        </w:rPr>
      </w:pPr>
      <w:r w:rsidRPr="00A52DDF">
        <w:rPr>
          <w:rFonts w:ascii="Times New Roman" w:hAnsi="Times New Roman" w:hint="eastAsia"/>
        </w:rPr>
        <w:t>离子源采用单光子电离（</w:t>
      </w:r>
      <w:r w:rsidRPr="00A52DDF">
        <w:rPr>
          <w:rFonts w:ascii="Times New Roman" w:hAnsi="Times New Roman" w:hint="eastAsia"/>
        </w:rPr>
        <w:t>S</w:t>
      </w:r>
      <w:r w:rsidRPr="00A52DDF">
        <w:rPr>
          <w:rFonts w:ascii="Times New Roman" w:hAnsi="Times New Roman"/>
        </w:rPr>
        <w:t>PI</w:t>
      </w:r>
      <w:r w:rsidRPr="00A52DDF">
        <w:rPr>
          <w:rFonts w:ascii="Times New Roman" w:hAnsi="Times New Roman" w:hint="eastAsia"/>
        </w:rPr>
        <w:t>）、质子转移反应（</w:t>
      </w:r>
      <w:r w:rsidRPr="00A52DDF">
        <w:rPr>
          <w:rFonts w:ascii="Times New Roman" w:hAnsi="Times New Roman" w:hint="eastAsia"/>
        </w:rPr>
        <w:t>P</w:t>
      </w:r>
      <w:r w:rsidRPr="00A52DDF">
        <w:rPr>
          <w:rFonts w:ascii="Times New Roman" w:hAnsi="Times New Roman"/>
        </w:rPr>
        <w:t>TR</w:t>
      </w:r>
      <w:r w:rsidRPr="00A52DDF">
        <w:rPr>
          <w:rFonts w:ascii="Times New Roman" w:hAnsi="Times New Roman" w:hint="eastAsia"/>
        </w:rPr>
        <w:t>）等技术，且气体样品不经色谱柱分离的监测设备，根据分子离子、准分子离子的质荷比（</w:t>
      </w:r>
      <w:r w:rsidRPr="00A52DDF">
        <w:rPr>
          <w:rFonts w:ascii="Times New Roman" w:hAnsi="Times New Roman"/>
        </w:rPr>
        <w:t>m/z</w:t>
      </w:r>
      <w:r w:rsidRPr="00A52DDF">
        <w:rPr>
          <w:rFonts w:ascii="Times New Roman" w:hAnsi="Times New Roman" w:hint="eastAsia"/>
        </w:rPr>
        <w:t>）定性。</w:t>
      </w:r>
    </w:p>
    <w:p w14:paraId="318F5CA0" w14:textId="0CB4C3BB" w:rsidR="00A52DDF" w:rsidRPr="00A52DDF" w:rsidRDefault="00A52DDF" w:rsidP="00A52DDF">
      <w:pPr>
        <w:adjustRightInd/>
        <w:spacing w:line="240" w:lineRule="auto"/>
        <w:ind w:firstLineChars="200" w:firstLine="420"/>
        <w:rPr>
          <w:rFonts w:ascii="Times New Roman" w:hAnsi="Times New Roman"/>
        </w:rPr>
      </w:pPr>
      <w:r w:rsidRPr="00A52DDF">
        <w:rPr>
          <w:rFonts w:ascii="Times New Roman" w:hAnsi="Times New Roman" w:hint="eastAsia"/>
        </w:rPr>
        <w:t>离子源采用电子轰击源（</w:t>
      </w:r>
      <w:r w:rsidRPr="00A52DDF">
        <w:rPr>
          <w:rFonts w:ascii="Times New Roman" w:hAnsi="Times New Roman" w:hint="eastAsia"/>
        </w:rPr>
        <w:t>EI</w:t>
      </w:r>
      <w:r w:rsidRPr="00A52DDF">
        <w:rPr>
          <w:rFonts w:ascii="Times New Roman" w:hAnsi="Times New Roman" w:hint="eastAsia"/>
        </w:rPr>
        <w:t>）的监测设备，</w:t>
      </w:r>
      <w:r w:rsidR="00AE3E19" w:rsidRPr="00AE3E19">
        <w:rPr>
          <w:rFonts w:ascii="Times New Roman" w:hAnsi="Times New Roman" w:hint="eastAsia"/>
        </w:rPr>
        <w:t>气相色谱</w:t>
      </w:r>
      <w:r w:rsidR="00AE3E19" w:rsidRPr="00AE3E19">
        <w:rPr>
          <w:rFonts w:ascii="Times New Roman" w:hAnsi="Times New Roman" w:hint="eastAsia"/>
        </w:rPr>
        <w:t>-</w:t>
      </w:r>
      <w:r w:rsidR="00AE3E19" w:rsidRPr="00AE3E19">
        <w:rPr>
          <w:rFonts w:ascii="Times New Roman" w:hAnsi="Times New Roman" w:hint="eastAsia"/>
        </w:rPr>
        <w:t>质谱联用模式时</w:t>
      </w:r>
      <w:r w:rsidRPr="00A52DDF">
        <w:rPr>
          <w:rFonts w:ascii="Times New Roman" w:hAnsi="Times New Roman" w:hint="eastAsia"/>
        </w:rPr>
        <w:t>根据总离子流图上各峰的保留时间、离子碎片质量和相对丰度，在</w:t>
      </w:r>
      <w:r w:rsidRPr="00A52DDF">
        <w:rPr>
          <w:rFonts w:ascii="Times New Roman" w:hAnsi="Times New Roman"/>
        </w:rPr>
        <w:t>NIST</w:t>
      </w:r>
      <w:r w:rsidRPr="00A52DDF">
        <w:rPr>
          <w:rFonts w:ascii="Times New Roman" w:hAnsi="Times New Roman" w:hint="eastAsia"/>
        </w:rPr>
        <w:t>标准谱库中检索结构最为相似的有机物作为定性结果。</w:t>
      </w:r>
      <w:r w:rsidR="00AE3E19" w:rsidRPr="00AE3E19">
        <w:rPr>
          <w:rFonts w:ascii="Times New Roman" w:hAnsi="Times New Roman" w:hint="eastAsia"/>
        </w:rPr>
        <w:t>走航模式时，根据</w:t>
      </w:r>
      <w:r w:rsidR="00AE3E19" w:rsidRPr="00AE3E19">
        <w:rPr>
          <w:rFonts w:ascii="Times New Roman" w:hAnsi="Times New Roman" w:hint="eastAsia"/>
        </w:rPr>
        <w:t>NIST</w:t>
      </w:r>
      <w:r w:rsidR="00AE3E19" w:rsidRPr="00AE3E19">
        <w:rPr>
          <w:rFonts w:ascii="Times New Roman" w:hAnsi="Times New Roman" w:hint="eastAsia"/>
        </w:rPr>
        <w:t>标准谱库的特征离子和丰度比，进行组分种类的定性</w:t>
      </w:r>
      <w:r w:rsidR="00AE3E19">
        <w:rPr>
          <w:rFonts w:ascii="Times New Roman" w:hAnsi="Times New Roman" w:hint="eastAsia"/>
        </w:rPr>
        <w:t>。</w:t>
      </w:r>
    </w:p>
    <w:p w14:paraId="63E137A5" w14:textId="461B8094" w:rsidR="00A52DDF" w:rsidRDefault="00A52DDF" w:rsidP="00A52DDF">
      <w:pPr>
        <w:adjustRightInd/>
        <w:spacing w:line="240" w:lineRule="auto"/>
        <w:ind w:firstLineChars="200" w:firstLine="420"/>
        <w:rPr>
          <w:rFonts w:ascii="Times New Roman" w:hAnsi="Times New Roman"/>
        </w:rPr>
      </w:pPr>
      <w:r w:rsidRPr="00A52DDF">
        <w:rPr>
          <w:rFonts w:ascii="Times New Roman" w:hAnsi="Times New Roman" w:hint="eastAsia"/>
        </w:rPr>
        <w:t>因分子量相同或相近，或保留时间、结构相近而无法区分的物质，应结合</w:t>
      </w:r>
      <w:r w:rsidRPr="00A52DDF">
        <w:rPr>
          <w:rFonts w:ascii="Times New Roman" w:hAnsi="Times New Roman"/>
        </w:rPr>
        <w:t>7.</w:t>
      </w:r>
      <w:r w:rsidRPr="00A52DDF">
        <w:rPr>
          <w:rFonts w:ascii="Times New Roman" w:hAnsi="Times New Roman" w:hint="eastAsia"/>
        </w:rPr>
        <w:t>2</w:t>
      </w:r>
      <w:r w:rsidRPr="00A52DDF">
        <w:rPr>
          <w:rFonts w:ascii="Times New Roman" w:hAnsi="Times New Roman"/>
        </w:rPr>
        <w:t>.</w:t>
      </w:r>
      <w:r w:rsidRPr="00A52DDF">
        <w:rPr>
          <w:rFonts w:ascii="Times New Roman" w:hAnsi="Times New Roman" w:hint="eastAsia"/>
        </w:rPr>
        <w:t>3</w:t>
      </w:r>
      <w:r w:rsidRPr="00A52DDF">
        <w:rPr>
          <w:rFonts w:ascii="Times New Roman" w:hAnsi="Times New Roman" w:hint="eastAsia"/>
        </w:rPr>
        <w:t>中调查得到的监测点位周边企业挥发性有机物使用情况，对定性结果进行判断。</w:t>
      </w:r>
    </w:p>
    <w:p w14:paraId="2019E945" w14:textId="3DF7B087" w:rsidR="00A52DDF" w:rsidRDefault="00A52DDF" w:rsidP="00A52DDF">
      <w:pPr>
        <w:pStyle w:val="afff4"/>
        <w:spacing w:before="156" w:after="156"/>
      </w:pPr>
      <w:r>
        <w:rPr>
          <w:rFonts w:hint="eastAsia"/>
        </w:rPr>
        <w:t>定量分析</w:t>
      </w:r>
    </w:p>
    <w:p w14:paraId="3167F735" w14:textId="1FFDFD4D" w:rsidR="00A52DDF" w:rsidRPr="00A52DDF" w:rsidRDefault="00A52DDF" w:rsidP="00A52DDF">
      <w:pPr>
        <w:adjustRightInd/>
        <w:spacing w:line="240" w:lineRule="auto"/>
        <w:ind w:firstLineChars="200" w:firstLine="420"/>
        <w:rPr>
          <w:rFonts w:ascii="Times New Roman" w:hAnsi="Times New Roman"/>
        </w:rPr>
      </w:pPr>
      <w:r w:rsidRPr="00A52DDF">
        <w:rPr>
          <w:rFonts w:ascii="Times New Roman" w:hAnsi="Times New Roman" w:hint="eastAsia"/>
        </w:rPr>
        <w:t>通过外标校准曲线法进行定量分析。根据物质响应值和相应的校准曲线，计算得到环境空气中单个挥发性有机物的浓度，以</w:t>
      </w:r>
      <w:proofErr w:type="spellStart"/>
      <w:r>
        <w:rPr>
          <w:rFonts w:ascii="Times New Roman" w:hAnsi="Times New Roman"/>
        </w:rPr>
        <w:t>μ</w:t>
      </w:r>
      <w:r w:rsidRPr="00A52DDF">
        <w:rPr>
          <w:rFonts w:ascii="Times New Roman" w:hAnsi="Times New Roman" w:hint="eastAsia"/>
        </w:rPr>
        <w:t>g</w:t>
      </w:r>
      <w:proofErr w:type="spellEnd"/>
      <w:r w:rsidRPr="00A52DDF">
        <w:rPr>
          <w:rFonts w:ascii="Times New Roman" w:hAnsi="Times New Roman" w:hint="eastAsia"/>
        </w:rPr>
        <w:t>/m</w:t>
      </w:r>
      <w:r w:rsidRPr="00A52DDF">
        <w:rPr>
          <w:rFonts w:ascii="Times New Roman" w:hAnsi="Times New Roman" w:hint="eastAsia"/>
          <w:vertAlign w:val="superscript"/>
        </w:rPr>
        <w:t>3</w:t>
      </w:r>
      <w:r w:rsidRPr="00A52DDF">
        <w:rPr>
          <w:rFonts w:ascii="Times New Roman" w:hAnsi="Times New Roman" w:hint="eastAsia"/>
        </w:rPr>
        <w:t>表示。</w:t>
      </w:r>
    </w:p>
    <w:p w14:paraId="7C837AB3" w14:textId="77777777" w:rsidR="00A52DDF" w:rsidRPr="00A52DDF" w:rsidRDefault="00A52DDF" w:rsidP="00A52DDF">
      <w:pPr>
        <w:adjustRightInd/>
        <w:spacing w:line="240" w:lineRule="auto"/>
        <w:ind w:firstLineChars="200" w:firstLine="420"/>
        <w:rPr>
          <w:rFonts w:ascii="Times New Roman" w:hAnsi="Times New Roman"/>
        </w:rPr>
      </w:pPr>
      <w:r w:rsidRPr="00A52DDF">
        <w:rPr>
          <w:rFonts w:ascii="Times New Roman" w:hAnsi="Times New Roman" w:hint="eastAsia"/>
        </w:rPr>
        <w:lastRenderedPageBreak/>
        <w:t>对于在仪器上有响应、可定性分析，但标准气体中没有的挥发性有机物，优先选择分子量接近、结构接近的物质作为参考物，进行半定量分析。或根据需求统一选取某一物质作为半定量参考物。半定量物质及参考物质应在结果报告中标注。</w:t>
      </w:r>
    </w:p>
    <w:p w14:paraId="28207553" w14:textId="49976455" w:rsidR="00A52DDF" w:rsidRPr="00A52DDF" w:rsidRDefault="00A52DDF" w:rsidP="00A52DDF">
      <w:pPr>
        <w:adjustRightInd/>
        <w:spacing w:line="240" w:lineRule="auto"/>
        <w:ind w:firstLineChars="200" w:firstLine="420"/>
        <w:rPr>
          <w:rFonts w:ascii="Times New Roman" w:hAnsi="Times New Roman"/>
        </w:rPr>
      </w:pPr>
      <w:r w:rsidRPr="00A52DDF">
        <w:rPr>
          <w:rFonts w:ascii="Times New Roman" w:hAnsi="Times New Roman" w:hint="eastAsia"/>
        </w:rPr>
        <w:t>所有可监测污染物浓度数学加和，计算总挥发性有机物（</w:t>
      </w:r>
      <w:r w:rsidRPr="00A52DDF">
        <w:rPr>
          <w:rFonts w:ascii="Times New Roman" w:hAnsi="Times New Roman" w:hint="eastAsia"/>
        </w:rPr>
        <w:t>TVOC</w:t>
      </w:r>
      <w:r w:rsidRPr="00A52DDF">
        <w:rPr>
          <w:rFonts w:ascii="Times New Roman" w:hAnsi="Times New Roman" w:hint="eastAsia"/>
        </w:rPr>
        <w:t>）浓度。无法区分同分子量物质的，计算</w:t>
      </w:r>
      <w:r w:rsidRPr="00A52DDF">
        <w:rPr>
          <w:rFonts w:ascii="Times New Roman" w:hAnsi="Times New Roman" w:hint="eastAsia"/>
        </w:rPr>
        <w:t>TVOC</w:t>
      </w:r>
      <w:r w:rsidRPr="00A52DDF">
        <w:rPr>
          <w:rFonts w:ascii="Times New Roman" w:hAnsi="Times New Roman" w:hint="eastAsia"/>
        </w:rPr>
        <w:t>浓度时，某一分子量物质浓度不得重复加和计算。</w:t>
      </w:r>
    </w:p>
    <w:p w14:paraId="36F715B7" w14:textId="58478690" w:rsidR="00A52DDF" w:rsidRDefault="00A52DDF" w:rsidP="00A52DDF">
      <w:pPr>
        <w:pStyle w:val="afff4"/>
        <w:spacing w:before="156" w:after="156"/>
      </w:pPr>
      <w:r>
        <w:rPr>
          <w:rFonts w:hint="eastAsia"/>
        </w:rPr>
        <w:t>结果表示</w:t>
      </w:r>
    </w:p>
    <w:p w14:paraId="622BBCD3" w14:textId="3CAD8028" w:rsidR="00A52DDF" w:rsidRPr="00A52DDF" w:rsidRDefault="00A52DDF" w:rsidP="00A52DDF">
      <w:pPr>
        <w:adjustRightInd/>
        <w:spacing w:line="240" w:lineRule="auto"/>
        <w:rPr>
          <w:rFonts w:ascii="Times New Roman" w:hAnsi="Times New Roman"/>
          <w:bCs/>
        </w:rPr>
      </w:pPr>
      <w:bookmarkStart w:id="61" w:name="_Toc485390579"/>
      <w:bookmarkStart w:id="62" w:name="_Toc485390902"/>
      <w:bookmarkStart w:id="63" w:name="_Toc485391038"/>
      <w:bookmarkStart w:id="64" w:name="_Toc308445317"/>
      <w:bookmarkStart w:id="65" w:name="_Toc3798"/>
      <w:bookmarkStart w:id="66" w:name="_Toc340829746"/>
      <w:bookmarkStart w:id="67" w:name="_Toc485309546"/>
      <w:bookmarkStart w:id="68" w:name="_Toc485390421"/>
      <w:r w:rsidRPr="00A52DDF">
        <w:rPr>
          <w:rFonts w:ascii="Times New Roman" w:eastAsia="黑体" w:hAnsi="Times New Roman"/>
          <w:bCs/>
        </w:rPr>
        <w:t>8.3.1</w:t>
      </w:r>
      <w:r w:rsidR="00087323">
        <w:rPr>
          <w:rFonts w:ascii="黑体" w:eastAsia="黑体" w:hAnsi="黑体" w:cs="黑体"/>
          <w:bCs/>
        </w:rPr>
        <w:t xml:space="preserve">  </w:t>
      </w:r>
      <w:r w:rsidRPr="00A52DDF">
        <w:rPr>
          <w:rFonts w:ascii="Times New Roman" w:hAnsi="Times New Roman"/>
          <w:bCs/>
        </w:rPr>
        <w:t>所有</w:t>
      </w:r>
      <w:r w:rsidRPr="00A52DDF">
        <w:rPr>
          <w:rFonts w:ascii="Times New Roman" w:hAnsi="Times New Roman" w:hint="eastAsia"/>
          <w:bCs/>
        </w:rPr>
        <w:t>单个污染物浓度及</w:t>
      </w:r>
      <w:r w:rsidRPr="00A52DDF">
        <w:rPr>
          <w:rFonts w:ascii="Times New Roman" w:hAnsi="Times New Roman" w:hint="eastAsia"/>
          <w:bCs/>
        </w:rPr>
        <w:t>TVOC</w:t>
      </w:r>
      <w:r w:rsidRPr="00A52DDF">
        <w:rPr>
          <w:rFonts w:ascii="Times New Roman" w:hAnsi="Times New Roman" w:hint="eastAsia"/>
          <w:bCs/>
        </w:rPr>
        <w:t>浓度默认单位为</w:t>
      </w:r>
      <w:proofErr w:type="spellStart"/>
      <w:r w:rsidRPr="00A52DDF">
        <w:rPr>
          <w:rFonts w:ascii="Times New Roman" w:hAnsi="Times New Roman"/>
          <w:bCs/>
        </w:rPr>
        <w:t>μg</w:t>
      </w:r>
      <w:proofErr w:type="spellEnd"/>
      <w:r w:rsidRPr="00A52DDF">
        <w:rPr>
          <w:rFonts w:ascii="Times New Roman" w:hAnsi="Times New Roman"/>
          <w:bCs/>
        </w:rPr>
        <w:t>/m</w:t>
      </w:r>
      <w:r w:rsidRPr="00A52DDF">
        <w:rPr>
          <w:rFonts w:ascii="Times New Roman" w:hAnsi="Times New Roman"/>
          <w:bCs/>
          <w:vertAlign w:val="superscript"/>
        </w:rPr>
        <w:t>3</w:t>
      </w:r>
      <w:r w:rsidRPr="00A52DDF">
        <w:rPr>
          <w:rFonts w:ascii="Times New Roman" w:hAnsi="Times New Roman" w:hint="eastAsia"/>
          <w:bCs/>
        </w:rPr>
        <w:t>。当测定结果小于</w:t>
      </w:r>
      <w:r w:rsidRPr="00A52DDF">
        <w:rPr>
          <w:rFonts w:ascii="Times New Roman" w:hAnsi="Times New Roman" w:hint="eastAsia"/>
          <w:bCs/>
        </w:rPr>
        <w:t>100</w:t>
      </w:r>
      <w:r w:rsidRPr="00A52DDF">
        <w:rPr>
          <w:rFonts w:ascii="Times New Roman" w:hAnsi="Times New Roman"/>
          <w:bCs/>
        </w:rPr>
        <w:t xml:space="preserve"> </w:t>
      </w:r>
      <w:proofErr w:type="spellStart"/>
      <w:r w:rsidRPr="00A52DDF">
        <w:rPr>
          <w:rFonts w:ascii="Times New Roman" w:hAnsi="Times New Roman"/>
          <w:bCs/>
        </w:rPr>
        <w:t>μg</w:t>
      </w:r>
      <w:proofErr w:type="spellEnd"/>
      <w:r w:rsidRPr="00A52DDF">
        <w:rPr>
          <w:rFonts w:ascii="Times New Roman" w:hAnsi="Times New Roman"/>
          <w:bCs/>
        </w:rPr>
        <w:t>/m</w:t>
      </w:r>
      <w:r w:rsidRPr="00A52DDF">
        <w:rPr>
          <w:rFonts w:ascii="Times New Roman" w:hAnsi="Times New Roman"/>
          <w:bCs/>
          <w:vertAlign w:val="superscript"/>
        </w:rPr>
        <w:t>3</w:t>
      </w:r>
      <w:r w:rsidRPr="00A52DDF">
        <w:rPr>
          <w:rFonts w:ascii="Times New Roman" w:hAnsi="Times New Roman" w:hint="eastAsia"/>
          <w:bCs/>
        </w:rPr>
        <w:t>时，保留小数点后一位；当测定结果大于</w:t>
      </w:r>
      <w:r w:rsidRPr="00A52DDF">
        <w:rPr>
          <w:rFonts w:ascii="Times New Roman" w:hAnsi="Times New Roman" w:hint="eastAsia"/>
          <w:bCs/>
        </w:rPr>
        <w:t>100</w:t>
      </w:r>
      <w:r w:rsidRPr="00A52DDF">
        <w:rPr>
          <w:rFonts w:ascii="Times New Roman" w:hAnsi="Times New Roman"/>
          <w:bCs/>
        </w:rPr>
        <w:t xml:space="preserve"> </w:t>
      </w:r>
      <w:proofErr w:type="spellStart"/>
      <w:r w:rsidRPr="00A52DDF">
        <w:rPr>
          <w:rFonts w:ascii="Times New Roman" w:hAnsi="Times New Roman"/>
          <w:bCs/>
        </w:rPr>
        <w:t>μg</w:t>
      </w:r>
      <w:proofErr w:type="spellEnd"/>
      <w:r w:rsidRPr="00A52DDF">
        <w:rPr>
          <w:rFonts w:ascii="Times New Roman" w:hAnsi="Times New Roman"/>
          <w:bCs/>
        </w:rPr>
        <w:t>/m</w:t>
      </w:r>
      <w:r w:rsidRPr="00A52DDF">
        <w:rPr>
          <w:rFonts w:ascii="Times New Roman" w:hAnsi="Times New Roman"/>
          <w:bCs/>
          <w:vertAlign w:val="superscript"/>
        </w:rPr>
        <w:t>3</w:t>
      </w:r>
      <w:r w:rsidRPr="00A52DDF">
        <w:rPr>
          <w:rFonts w:ascii="Times New Roman" w:hAnsi="Times New Roman" w:hint="eastAsia"/>
          <w:bCs/>
        </w:rPr>
        <w:t>时，保留三位有效数字。</w:t>
      </w:r>
      <w:bookmarkEnd w:id="61"/>
      <w:bookmarkEnd w:id="62"/>
      <w:bookmarkEnd w:id="63"/>
      <w:bookmarkEnd w:id="64"/>
      <w:bookmarkEnd w:id="65"/>
      <w:bookmarkEnd w:id="66"/>
      <w:bookmarkEnd w:id="67"/>
      <w:bookmarkEnd w:id="68"/>
      <w:r w:rsidRPr="00A52DDF">
        <w:rPr>
          <w:rFonts w:ascii="Times New Roman" w:hAnsi="Times New Roman"/>
          <w:bCs/>
        </w:rPr>
        <w:t>报告中应列出</w:t>
      </w:r>
      <w:r w:rsidRPr="00A52DDF">
        <w:rPr>
          <w:rFonts w:ascii="Times New Roman" w:hAnsi="Times New Roman" w:hint="eastAsia"/>
          <w:bCs/>
        </w:rPr>
        <w:t>用于计算</w:t>
      </w:r>
      <w:r w:rsidRPr="00A52DDF">
        <w:rPr>
          <w:rFonts w:ascii="Times New Roman" w:hAnsi="Times New Roman" w:hint="eastAsia"/>
          <w:bCs/>
        </w:rPr>
        <w:t>TVO</w:t>
      </w:r>
      <w:r w:rsidRPr="00A52DDF">
        <w:rPr>
          <w:rFonts w:ascii="Times New Roman" w:hAnsi="Times New Roman"/>
          <w:bCs/>
        </w:rPr>
        <w:t>C</w:t>
      </w:r>
      <w:r w:rsidRPr="00A52DDF">
        <w:rPr>
          <w:rFonts w:ascii="Times New Roman" w:hAnsi="Times New Roman" w:hint="eastAsia"/>
          <w:bCs/>
        </w:rPr>
        <w:t>浓度的</w:t>
      </w:r>
      <w:r w:rsidRPr="00A52DDF">
        <w:rPr>
          <w:rFonts w:ascii="Times New Roman" w:hAnsi="Times New Roman"/>
          <w:bCs/>
        </w:rPr>
        <w:t>所有</w:t>
      </w:r>
      <w:r w:rsidRPr="00A52DDF">
        <w:rPr>
          <w:rFonts w:ascii="Times New Roman" w:hAnsi="Times New Roman" w:hint="eastAsia"/>
          <w:bCs/>
        </w:rPr>
        <w:t>挥发性有机物</w:t>
      </w:r>
      <w:r w:rsidRPr="00A52DDF">
        <w:rPr>
          <w:rFonts w:ascii="Times New Roman" w:hAnsi="Times New Roman"/>
          <w:bCs/>
        </w:rPr>
        <w:t>。</w:t>
      </w:r>
    </w:p>
    <w:p w14:paraId="42F7E1F0" w14:textId="61033DEF" w:rsidR="00A52DDF" w:rsidRPr="00A52DDF" w:rsidRDefault="00A52DDF" w:rsidP="00A52DDF">
      <w:pPr>
        <w:adjustRightInd/>
        <w:spacing w:line="240" w:lineRule="auto"/>
        <w:rPr>
          <w:rFonts w:ascii="Times New Roman" w:hAnsi="Times New Roman"/>
          <w:szCs w:val="22"/>
        </w:rPr>
      </w:pPr>
      <w:r w:rsidRPr="00A52DDF">
        <w:rPr>
          <w:rFonts w:ascii="Times New Roman" w:eastAsia="黑体" w:hAnsi="Times New Roman"/>
          <w:bCs/>
        </w:rPr>
        <w:t>8.3.2</w:t>
      </w:r>
      <w:r w:rsidR="00087323">
        <w:rPr>
          <w:rFonts w:ascii="Times New Roman" w:hAnsi="Times New Roman"/>
          <w:szCs w:val="22"/>
        </w:rPr>
        <w:t xml:space="preserve">  </w:t>
      </w:r>
      <w:r w:rsidRPr="00A52DDF">
        <w:rPr>
          <w:rFonts w:ascii="Times New Roman" w:hAnsi="Times New Roman" w:hint="eastAsia"/>
          <w:szCs w:val="22"/>
        </w:rPr>
        <w:t>默认浓度单位为</w:t>
      </w:r>
      <w:r w:rsidRPr="00A52DDF">
        <w:rPr>
          <w:rFonts w:ascii="Times New Roman" w:hAnsi="Times New Roman"/>
        </w:rPr>
        <w:t>nmol/mol</w:t>
      </w:r>
      <w:r w:rsidRPr="00A52DDF">
        <w:rPr>
          <w:rFonts w:ascii="Times New Roman" w:hAnsi="Times New Roman" w:hint="eastAsia"/>
          <w:szCs w:val="22"/>
        </w:rPr>
        <w:t>的监测设备，需对单位进行换算，计算方法如式（</w:t>
      </w:r>
      <w:r w:rsidRPr="00A52DDF">
        <w:rPr>
          <w:rFonts w:ascii="Times New Roman" w:hAnsi="Times New Roman" w:hint="eastAsia"/>
          <w:szCs w:val="22"/>
        </w:rPr>
        <w:t>8</w:t>
      </w:r>
      <w:r w:rsidRPr="00A52DDF">
        <w:rPr>
          <w:rFonts w:ascii="Times New Roman" w:hAnsi="Times New Roman" w:hint="eastAsia"/>
          <w:szCs w:val="22"/>
        </w:rPr>
        <w:t>—</w:t>
      </w:r>
      <w:r w:rsidRPr="00A52DDF">
        <w:rPr>
          <w:rFonts w:ascii="Times New Roman" w:hAnsi="Times New Roman" w:hint="eastAsia"/>
          <w:szCs w:val="22"/>
        </w:rPr>
        <w:t>1</w:t>
      </w:r>
      <w:r w:rsidRPr="00A52DDF">
        <w:rPr>
          <w:rFonts w:ascii="Times New Roman" w:hAnsi="Times New Roman" w:hint="eastAsia"/>
          <w:szCs w:val="22"/>
        </w:rPr>
        <w:t>）。先对单个污染物浓度进行换算，再进行加和得到</w:t>
      </w:r>
      <w:r w:rsidRPr="00A52DDF">
        <w:rPr>
          <w:rFonts w:ascii="Times New Roman" w:hAnsi="Times New Roman" w:hint="eastAsia"/>
          <w:szCs w:val="22"/>
        </w:rPr>
        <w:t>TVOC</w:t>
      </w:r>
      <w:r w:rsidRPr="00A52DDF">
        <w:rPr>
          <w:rFonts w:ascii="Times New Roman" w:hAnsi="Times New Roman" w:hint="eastAsia"/>
          <w:szCs w:val="22"/>
        </w:rPr>
        <w:t>浓度。</w:t>
      </w:r>
    </w:p>
    <w:p w14:paraId="50CFCB4E" w14:textId="77777777" w:rsidR="00A52DDF" w:rsidRDefault="00A52DDF" w:rsidP="00A52DDF">
      <w:pPr>
        <w:pStyle w:val="afffffc"/>
        <w:ind w:firstLineChars="0" w:firstLine="0"/>
      </w:pPr>
    </w:p>
    <w:p w14:paraId="2FBA3B1D" w14:textId="409D8199" w:rsidR="00A52DDF" w:rsidRPr="00635FF3" w:rsidRDefault="00CF1AFF" w:rsidP="00A52DDF">
      <w:pPr>
        <w:spacing w:line="240" w:lineRule="auto"/>
        <w:jc w:val="right"/>
        <w:rPr>
          <w:rFonts w:ascii="Times New Roman" w:hAnsi="Times New Roman"/>
        </w:rPr>
      </w:pPr>
      <m:oMath>
        <m:sSub>
          <m:sSubPr>
            <m:ctrlPr>
              <w:rPr>
                <w:rFonts w:ascii="Cambria Math" w:hAnsi="Cambria Math"/>
                <w:sz w:val="28"/>
              </w:rPr>
            </m:ctrlPr>
          </m:sSubPr>
          <m:e>
            <m:r>
              <w:rPr>
                <w:rFonts w:ascii="Cambria Math" w:hAnsi="Cambria Math"/>
                <w:sz w:val="28"/>
              </w:rPr>
              <m:t>c</m:t>
            </m:r>
          </m:e>
          <m:sub>
            <m:r>
              <w:rPr>
                <w:rFonts w:ascii="Cambria Math" w:hAnsi="Cambria Math"/>
                <w:sz w:val="28"/>
              </w:rPr>
              <m:t>w</m:t>
            </m:r>
          </m:sub>
        </m:sSub>
        <m:r>
          <w:rPr>
            <w:rFonts w:ascii="Cambria Math" w:hAnsi="Cambria Math"/>
            <w:sz w:val="28"/>
          </w:rPr>
          <m:t>=</m:t>
        </m:r>
        <m:sSub>
          <m:sSubPr>
            <m:ctrlPr>
              <w:rPr>
                <w:rFonts w:ascii="Cambria Math" w:hAnsi="Cambria Math"/>
                <w:i/>
                <w:sz w:val="28"/>
              </w:rPr>
            </m:ctrlPr>
          </m:sSubPr>
          <m:e>
            <m:r>
              <w:rPr>
                <w:rFonts w:ascii="Cambria Math" w:hAnsi="Cambria Math"/>
                <w:sz w:val="28"/>
              </w:rPr>
              <m:t>c</m:t>
            </m:r>
          </m:e>
          <m:sub>
            <m:r>
              <w:rPr>
                <w:rFonts w:ascii="Cambria Math" w:hAnsi="Cambria Math"/>
                <w:sz w:val="28"/>
              </w:rPr>
              <m:t>v</m:t>
            </m:r>
          </m:sub>
        </m:sSub>
        <m:r>
          <w:rPr>
            <w:rFonts w:ascii="Cambria Math" w:hAnsi="Cambria Math"/>
            <w:sz w:val="28"/>
          </w:rPr>
          <m:t>×</m:t>
        </m:r>
        <m:f>
          <m:fPr>
            <m:ctrlPr>
              <w:rPr>
                <w:rFonts w:ascii="Cambria Math" w:hAnsi="Cambria Math"/>
                <w:i/>
                <w:sz w:val="28"/>
              </w:rPr>
            </m:ctrlPr>
          </m:fPr>
          <m:num>
            <m:r>
              <w:rPr>
                <w:rFonts w:ascii="Cambria Math" w:hAnsi="Cambria Math"/>
                <w:sz w:val="28"/>
              </w:rPr>
              <m:t>M</m:t>
            </m:r>
          </m:num>
          <m:den>
            <m:r>
              <w:rPr>
                <w:rFonts w:ascii="Cambria Math" w:hAnsi="Cambria Math"/>
                <w:sz w:val="28"/>
              </w:rPr>
              <m:t>22.4</m:t>
            </m:r>
          </m:den>
        </m:f>
      </m:oMath>
      <w:r w:rsidR="00A52DDF" w:rsidRPr="00635FF3">
        <w:rPr>
          <w:rFonts w:ascii="Times New Roman" w:hAnsi="Times New Roman"/>
          <w:sz w:val="28"/>
        </w:rPr>
        <w:t xml:space="preserve">  </w:t>
      </w:r>
      <w:r w:rsidR="00A52DDF" w:rsidRPr="00635FF3">
        <w:rPr>
          <w:rFonts w:ascii="Times New Roman" w:hAnsi="Times New Roman"/>
        </w:rPr>
        <w:t xml:space="preserve"> </w:t>
      </w:r>
      <w:r w:rsidR="00A52DDF">
        <w:rPr>
          <w:rFonts w:ascii="Times New Roman" w:hAnsi="Times New Roman" w:hint="eastAsia"/>
        </w:rPr>
        <w:t>……</w:t>
      </w:r>
      <w:proofErr w:type="gramStart"/>
      <w:r w:rsidR="00A52DDF">
        <w:rPr>
          <w:rFonts w:ascii="Times New Roman" w:hAnsi="Times New Roman" w:hint="eastAsia"/>
        </w:rPr>
        <w:t>………………………………</w:t>
      </w:r>
      <w:proofErr w:type="gramEnd"/>
      <w:r w:rsidR="00A52DDF" w:rsidRPr="00635FF3">
        <w:rPr>
          <w:rFonts w:ascii="Times New Roman" w:hAnsi="Times New Roman"/>
        </w:rPr>
        <w:t xml:space="preserve"> </w:t>
      </w:r>
      <w:r w:rsidR="00A52DDF" w:rsidRPr="00635FF3">
        <w:rPr>
          <w:rFonts w:ascii="Times New Roman" w:hAnsi="Times New Roman" w:hint="eastAsia"/>
        </w:rPr>
        <w:t>（</w:t>
      </w:r>
      <w:r w:rsidR="00A52DDF">
        <w:rPr>
          <w:rFonts w:ascii="Times New Roman" w:hAnsi="Times New Roman" w:hint="eastAsia"/>
        </w:rPr>
        <w:t>8</w:t>
      </w:r>
      <w:r w:rsidR="00A52DDF" w:rsidRPr="00635FF3">
        <w:rPr>
          <w:rFonts w:ascii="Times New Roman" w:hAnsi="Times New Roman" w:hint="eastAsia"/>
        </w:rPr>
        <w:t>—</w:t>
      </w:r>
      <w:r w:rsidR="00A52DDF" w:rsidRPr="00635FF3">
        <w:rPr>
          <w:rFonts w:ascii="Times New Roman" w:hAnsi="Times New Roman" w:hint="eastAsia"/>
        </w:rPr>
        <w:t>1</w:t>
      </w:r>
      <w:r w:rsidR="00A52DDF" w:rsidRPr="00635FF3">
        <w:rPr>
          <w:rFonts w:ascii="Times New Roman" w:hAnsi="Times New Roman" w:hint="eastAsia"/>
        </w:rPr>
        <w:t>）</w:t>
      </w:r>
    </w:p>
    <w:p w14:paraId="4767D977" w14:textId="77777777" w:rsidR="00A52DDF" w:rsidRDefault="00A52DDF" w:rsidP="00A52DDF">
      <w:pPr>
        <w:pStyle w:val="afffffc"/>
        <w:ind w:firstLineChars="0" w:firstLine="0"/>
      </w:pPr>
    </w:p>
    <w:p w14:paraId="4F04AE49" w14:textId="494AEFA4" w:rsidR="00A52DDF" w:rsidRPr="00635FF3" w:rsidRDefault="00A52DDF" w:rsidP="00A52DDF">
      <w:pPr>
        <w:spacing w:line="240" w:lineRule="auto"/>
        <w:rPr>
          <w:rFonts w:ascii="Times New Roman" w:hAnsi="Times New Roman"/>
        </w:rPr>
      </w:pPr>
      <w:r w:rsidRPr="00635FF3">
        <w:rPr>
          <w:rFonts w:ascii="Times New Roman" w:hAnsi="Times New Roman" w:hint="eastAsia"/>
        </w:rPr>
        <w:t>式中，</w:t>
      </w:r>
      <m:oMath>
        <m:sSub>
          <m:sSubPr>
            <m:ctrlPr>
              <w:rPr>
                <w:rFonts w:ascii="Cambria Math" w:hAnsi="Cambria Math"/>
              </w:rPr>
            </m:ctrlPr>
          </m:sSubPr>
          <m:e>
            <m:r>
              <w:rPr>
                <w:rFonts w:ascii="Cambria Math" w:hAnsi="Cambria Math"/>
              </w:rPr>
              <m:t>c</m:t>
            </m:r>
          </m:e>
          <m:sub>
            <m:r>
              <w:rPr>
                <w:rFonts w:ascii="Cambria Math" w:hAnsi="Cambria Math"/>
              </w:rPr>
              <m:t>w</m:t>
            </m:r>
          </m:sub>
        </m:sSub>
      </m:oMath>
      <w:r>
        <w:rPr>
          <w:rFonts w:ascii="Times New Roman" w:hAnsi="Times New Roman" w:hint="eastAsia"/>
        </w:rPr>
        <w:t>——</w:t>
      </w:r>
      <w:r w:rsidRPr="00635FF3">
        <w:rPr>
          <w:rFonts w:ascii="Times New Roman" w:hAnsi="Times New Roman" w:hint="eastAsia"/>
        </w:rPr>
        <w:t>质量浓度，</w:t>
      </w:r>
      <w:proofErr w:type="spellStart"/>
      <w:r w:rsidRPr="00635FF3">
        <w:rPr>
          <w:rFonts w:ascii="Times New Roman" w:hAnsi="Times New Roman"/>
        </w:rPr>
        <w:t>μg</w:t>
      </w:r>
      <w:proofErr w:type="spellEnd"/>
      <w:r w:rsidRPr="00635FF3">
        <w:rPr>
          <w:rFonts w:ascii="Times New Roman" w:hAnsi="Times New Roman"/>
        </w:rPr>
        <w:t>/m</w:t>
      </w:r>
      <w:r w:rsidRPr="00635FF3">
        <w:rPr>
          <w:rFonts w:ascii="Times New Roman" w:hAnsi="Times New Roman"/>
          <w:vertAlign w:val="superscript"/>
        </w:rPr>
        <w:t>3</w:t>
      </w:r>
      <w:r w:rsidRPr="00635FF3">
        <w:rPr>
          <w:rFonts w:ascii="Times New Roman" w:hAnsi="Times New Roman" w:hint="eastAsia"/>
        </w:rPr>
        <w:t>；</w:t>
      </w:r>
    </w:p>
    <w:p w14:paraId="019EF413" w14:textId="0A15C57E" w:rsidR="00A52DDF" w:rsidRPr="00635FF3" w:rsidRDefault="00A52DDF" w:rsidP="00A52DDF">
      <w:pPr>
        <w:spacing w:line="240" w:lineRule="auto"/>
        <w:rPr>
          <w:rFonts w:ascii="Times New Roman" w:hAnsi="Times New Roman"/>
          <w:sz w:val="22"/>
        </w:rPr>
      </w:pPr>
      <w:r w:rsidRPr="00635FF3">
        <w:rPr>
          <w:rFonts w:ascii="Times New Roman" w:hAnsi="Times New Roman" w:hint="eastAsia"/>
        </w:rPr>
        <w:t xml:space="preserve"> </w:t>
      </w:r>
      <w:r w:rsidRPr="00635FF3">
        <w:rPr>
          <w:rFonts w:ascii="Times New Roman" w:hAnsi="Times New Roman"/>
        </w:rPr>
        <w:t xml:space="preserve">    </w:t>
      </w:r>
      <w:r w:rsidRPr="00635FF3">
        <w:rPr>
          <w:rFonts w:ascii="Times New Roman" w:hAnsi="Times New Roman"/>
          <w:sz w:val="18"/>
        </w:rPr>
        <w:t xml:space="preserve"> </w:t>
      </w:r>
      <m:oMath>
        <m:sSub>
          <m:sSubPr>
            <m:ctrlPr>
              <w:rPr>
                <w:rFonts w:ascii="Cambria Math" w:hAnsi="Cambria Math"/>
                <w:i/>
                <w:sz w:val="22"/>
              </w:rPr>
            </m:ctrlPr>
          </m:sSubPr>
          <m:e>
            <m:r>
              <w:rPr>
                <w:rFonts w:ascii="Cambria Math" w:hAnsi="Cambria Math"/>
                <w:sz w:val="22"/>
              </w:rPr>
              <m:t>c</m:t>
            </m:r>
          </m:e>
          <m:sub>
            <m:r>
              <w:rPr>
                <w:rFonts w:ascii="Cambria Math" w:hAnsi="Cambria Math"/>
                <w:sz w:val="22"/>
              </w:rPr>
              <m:t>v</m:t>
            </m:r>
          </m:sub>
        </m:sSub>
      </m:oMath>
      <w:r>
        <w:rPr>
          <w:rFonts w:ascii="Times New Roman" w:hAnsi="Times New Roman" w:hint="eastAsia"/>
          <w:sz w:val="22"/>
        </w:rPr>
        <w:t>——</w:t>
      </w:r>
      <w:r w:rsidRPr="005E2CE4">
        <w:rPr>
          <w:rFonts w:ascii="Times New Roman" w:hAnsi="Times New Roman" w:hint="eastAsia"/>
        </w:rPr>
        <w:t>体积浓度，</w:t>
      </w:r>
      <w:r w:rsidRPr="00635FF3">
        <w:rPr>
          <w:rFonts w:ascii="Times New Roman" w:hAnsi="Times New Roman" w:hint="eastAsia"/>
          <w:sz w:val="22"/>
        </w:rPr>
        <w:t>nm</w:t>
      </w:r>
      <w:r w:rsidRPr="00635FF3">
        <w:rPr>
          <w:rFonts w:ascii="Times New Roman" w:hAnsi="Times New Roman"/>
          <w:sz w:val="22"/>
        </w:rPr>
        <w:t>ol/mol</w:t>
      </w:r>
      <w:r w:rsidRPr="00635FF3">
        <w:rPr>
          <w:rFonts w:ascii="Times New Roman" w:hAnsi="Times New Roman" w:hint="eastAsia"/>
          <w:sz w:val="22"/>
        </w:rPr>
        <w:t>；</w:t>
      </w:r>
    </w:p>
    <w:p w14:paraId="4A06304E" w14:textId="3B0BA987" w:rsidR="00A52DDF" w:rsidRPr="00635FF3" w:rsidRDefault="00A52DDF" w:rsidP="00A52DDF">
      <w:pPr>
        <w:spacing w:line="240" w:lineRule="auto"/>
        <w:rPr>
          <w:rFonts w:ascii="Times New Roman" w:hAnsi="Times New Roman"/>
          <w:sz w:val="22"/>
        </w:rPr>
      </w:pPr>
      <w:r w:rsidRPr="00635FF3">
        <w:rPr>
          <w:rFonts w:ascii="Times New Roman" w:hAnsi="Times New Roman" w:hint="eastAsia"/>
          <w:sz w:val="22"/>
        </w:rPr>
        <w:t xml:space="preserve"> </w:t>
      </w:r>
      <w:r w:rsidRPr="00635FF3">
        <w:rPr>
          <w:rFonts w:ascii="Times New Roman" w:hAnsi="Times New Roman"/>
          <w:sz w:val="22"/>
        </w:rPr>
        <w:t xml:space="preserve">    </w:t>
      </w:r>
      <m:oMath>
        <m:r>
          <w:rPr>
            <w:rFonts w:ascii="Cambria Math" w:hAnsi="Cambria Math"/>
            <w:sz w:val="22"/>
          </w:rPr>
          <m:t>M</m:t>
        </m:r>
      </m:oMath>
      <w:r>
        <w:rPr>
          <w:rFonts w:ascii="Times New Roman" w:hAnsi="Times New Roman" w:hint="eastAsia"/>
          <w:sz w:val="22"/>
        </w:rPr>
        <w:t>——</w:t>
      </w:r>
      <w:r w:rsidRPr="005E2CE4">
        <w:rPr>
          <w:rFonts w:ascii="Times New Roman" w:hAnsi="Times New Roman" w:hint="eastAsia"/>
        </w:rPr>
        <w:t>摩尔质量，</w:t>
      </w:r>
      <w:r w:rsidRPr="00635FF3">
        <w:rPr>
          <w:rFonts w:ascii="Times New Roman" w:hAnsi="Times New Roman" w:hint="eastAsia"/>
          <w:sz w:val="22"/>
        </w:rPr>
        <w:t>g</w:t>
      </w:r>
      <w:r w:rsidRPr="00635FF3">
        <w:rPr>
          <w:rFonts w:ascii="Times New Roman" w:hAnsi="Times New Roman"/>
          <w:sz w:val="22"/>
        </w:rPr>
        <w:t>/mol</w:t>
      </w:r>
      <w:r>
        <w:rPr>
          <w:rFonts w:ascii="Times New Roman" w:hAnsi="Times New Roman" w:hint="eastAsia"/>
          <w:sz w:val="22"/>
        </w:rPr>
        <w:t>；</w:t>
      </w:r>
    </w:p>
    <w:p w14:paraId="6A77EB0A" w14:textId="7F0493CE" w:rsidR="00A52DDF" w:rsidRPr="00635FF3" w:rsidRDefault="00A52DDF" w:rsidP="00A52DDF">
      <w:pPr>
        <w:spacing w:line="240" w:lineRule="auto"/>
        <w:rPr>
          <w:rFonts w:ascii="Times New Roman" w:hAnsi="Times New Roman"/>
          <w:i/>
        </w:rPr>
      </w:pPr>
      <w:r w:rsidRPr="00635FF3">
        <w:rPr>
          <w:rFonts w:ascii="Times New Roman" w:hAnsi="Times New Roman"/>
          <w:sz w:val="22"/>
        </w:rPr>
        <w:t xml:space="preserve">     </w:t>
      </w:r>
      <w:r w:rsidRPr="00635FF3">
        <w:rPr>
          <w:rFonts w:ascii="Times New Roman" w:hAnsi="Times New Roman" w:hint="eastAsia"/>
          <w:sz w:val="22"/>
        </w:rPr>
        <w:t>22.4</w:t>
      </w:r>
      <w:r>
        <w:rPr>
          <w:rFonts w:ascii="Times New Roman" w:hAnsi="Times New Roman" w:hint="eastAsia"/>
          <w:sz w:val="22"/>
        </w:rPr>
        <w:t>——</w:t>
      </w:r>
      <w:r w:rsidRPr="005E2CE4">
        <w:rPr>
          <w:rFonts w:ascii="Times New Roman" w:hAnsi="Times New Roman" w:hint="eastAsia"/>
        </w:rPr>
        <w:t>标准状况下的气体摩尔体积，</w:t>
      </w:r>
      <w:r w:rsidRPr="00635FF3">
        <w:rPr>
          <w:rFonts w:ascii="Times New Roman" w:hAnsi="Times New Roman" w:hint="eastAsia"/>
          <w:sz w:val="22"/>
        </w:rPr>
        <w:t>L</w:t>
      </w:r>
      <w:r w:rsidRPr="00635FF3">
        <w:rPr>
          <w:rFonts w:ascii="Times New Roman" w:hAnsi="Times New Roman"/>
          <w:sz w:val="22"/>
        </w:rPr>
        <w:t>/mol</w:t>
      </w:r>
      <w:r w:rsidRPr="00635FF3">
        <w:rPr>
          <w:rFonts w:ascii="Times New Roman" w:hAnsi="Times New Roman" w:hint="eastAsia"/>
          <w:sz w:val="22"/>
        </w:rPr>
        <w:t>。</w:t>
      </w:r>
    </w:p>
    <w:p w14:paraId="0ACBB483" w14:textId="77777777" w:rsidR="00A52DDF" w:rsidRDefault="00A52DDF" w:rsidP="00A52DDF">
      <w:pPr>
        <w:pStyle w:val="afffffc"/>
        <w:ind w:firstLineChars="0" w:firstLine="0"/>
      </w:pPr>
    </w:p>
    <w:p w14:paraId="35221A5D" w14:textId="463A6C11" w:rsidR="00A52DDF" w:rsidRDefault="00A52DDF" w:rsidP="00A52DDF">
      <w:pPr>
        <w:spacing w:line="240" w:lineRule="auto"/>
        <w:rPr>
          <w:rFonts w:ascii="黑体" w:eastAsia="黑体" w:hAnsi="黑体"/>
        </w:rPr>
      </w:pPr>
      <w:r w:rsidRPr="00A52DDF">
        <w:rPr>
          <w:rFonts w:ascii="Times New Roman" w:eastAsia="黑体" w:hAnsi="Times New Roman"/>
        </w:rPr>
        <w:t>8.3.3</w:t>
      </w:r>
      <w:r>
        <w:rPr>
          <w:rFonts w:ascii="Times New Roman" w:eastAsia="黑体" w:hAnsi="Times New Roman"/>
        </w:rPr>
        <w:t xml:space="preserve">  </w:t>
      </w:r>
      <w:proofErr w:type="gramStart"/>
      <w:r>
        <w:rPr>
          <w:rFonts w:ascii="Times New Roman" w:hAnsi="Times New Roman" w:hint="eastAsia"/>
        </w:rPr>
        <w:t>走航监测</w:t>
      </w:r>
      <w:proofErr w:type="gramEnd"/>
      <w:r>
        <w:rPr>
          <w:rFonts w:ascii="Times New Roman" w:hAnsi="Times New Roman" w:hint="eastAsia"/>
        </w:rPr>
        <w:t>完成后</w:t>
      </w:r>
      <w:r w:rsidRPr="009B2786">
        <w:rPr>
          <w:rFonts w:ascii="Times New Roman" w:hAnsi="Times New Roman" w:hint="eastAsia"/>
        </w:rPr>
        <w:t>绘制走航路径</w:t>
      </w:r>
      <w:r>
        <w:rPr>
          <w:rFonts w:ascii="Times New Roman" w:hAnsi="Times New Roman" w:hint="eastAsia"/>
        </w:rPr>
        <w:t>上</w:t>
      </w:r>
      <w:r w:rsidRPr="009B2786">
        <w:rPr>
          <w:rFonts w:ascii="Times New Roman" w:hAnsi="Times New Roman" w:hint="eastAsia"/>
        </w:rPr>
        <w:t>的</w:t>
      </w:r>
      <w:r w:rsidRPr="009B2786">
        <w:rPr>
          <w:rFonts w:ascii="Times New Roman" w:hAnsi="Times New Roman"/>
        </w:rPr>
        <w:t>TVOC</w:t>
      </w:r>
      <w:r>
        <w:rPr>
          <w:rFonts w:ascii="Times New Roman" w:hAnsi="Times New Roman" w:hint="eastAsia"/>
        </w:rPr>
        <w:t>浓度</w:t>
      </w:r>
      <w:r w:rsidRPr="009B2786">
        <w:rPr>
          <w:rFonts w:ascii="Times New Roman" w:hAnsi="Times New Roman" w:hint="eastAsia"/>
        </w:rPr>
        <w:t>或单项、多项</w:t>
      </w:r>
      <w:r w:rsidRPr="009B2786">
        <w:rPr>
          <w:rFonts w:ascii="Times New Roman" w:hAnsi="Times New Roman" w:hint="eastAsia"/>
        </w:rPr>
        <w:t>VOCs</w:t>
      </w:r>
      <w:r w:rsidRPr="009B2786">
        <w:rPr>
          <w:rFonts w:ascii="Times New Roman" w:hAnsi="Times New Roman" w:hint="eastAsia"/>
        </w:rPr>
        <w:t>污染物浓度分布</w:t>
      </w:r>
      <w:r>
        <w:rPr>
          <w:rFonts w:ascii="Times New Roman" w:hAnsi="Times New Roman" w:hint="eastAsia"/>
        </w:rPr>
        <w:t>图</w:t>
      </w:r>
      <w:r w:rsidRPr="009B2786">
        <w:rPr>
          <w:rFonts w:ascii="Times New Roman" w:hAnsi="Times New Roman" w:hint="eastAsia"/>
        </w:rPr>
        <w:t>，</w:t>
      </w:r>
      <w:r>
        <w:rPr>
          <w:rFonts w:ascii="Times New Roman" w:hAnsi="Times New Roman" w:hint="eastAsia"/>
        </w:rPr>
        <w:t>污染物浓度高低由颜色区分。</w:t>
      </w:r>
      <w:proofErr w:type="gramStart"/>
      <w:r w:rsidRPr="009B2786">
        <w:rPr>
          <w:rFonts w:ascii="Times New Roman" w:hAnsi="Times New Roman" w:hint="eastAsia"/>
        </w:rPr>
        <w:t>标注走航监测</w:t>
      </w:r>
      <w:proofErr w:type="gramEnd"/>
      <w:r w:rsidRPr="009B2786">
        <w:rPr>
          <w:rFonts w:ascii="Times New Roman" w:hAnsi="Times New Roman" w:hint="eastAsia"/>
        </w:rPr>
        <w:t>区域名称</w:t>
      </w:r>
      <w:r>
        <w:rPr>
          <w:rFonts w:ascii="Times New Roman" w:hAnsi="Times New Roman" w:hint="eastAsia"/>
        </w:rPr>
        <w:t>、主要道路名称、方向、</w:t>
      </w:r>
      <w:r w:rsidRPr="009B2786">
        <w:rPr>
          <w:rFonts w:ascii="Times New Roman" w:hAnsi="Times New Roman" w:hint="eastAsia"/>
        </w:rPr>
        <w:t>时间</w:t>
      </w:r>
      <w:r>
        <w:rPr>
          <w:rFonts w:ascii="Times New Roman" w:hAnsi="Times New Roman" w:hint="eastAsia"/>
        </w:rPr>
        <w:t>、</w:t>
      </w:r>
      <w:r w:rsidRPr="009B2786">
        <w:rPr>
          <w:rFonts w:ascii="Times New Roman" w:hAnsi="Times New Roman" w:hint="eastAsia"/>
        </w:rPr>
        <w:t>图例。</w:t>
      </w:r>
      <w:r>
        <w:rPr>
          <w:rFonts w:ascii="Times New Roman" w:hAnsi="Times New Roman" w:hint="eastAsia"/>
        </w:rPr>
        <w:t>根据工作需求，在主要污染点位旁进行注释，如位置、</w:t>
      </w:r>
      <w:r>
        <w:rPr>
          <w:rFonts w:ascii="Times New Roman" w:hAnsi="Times New Roman" w:hint="eastAsia"/>
        </w:rPr>
        <w:t>TVOC</w:t>
      </w:r>
      <w:r>
        <w:rPr>
          <w:rFonts w:ascii="Times New Roman" w:hAnsi="Times New Roman" w:hint="eastAsia"/>
        </w:rPr>
        <w:t>浓度、风向及风力等级、主要污染物名称、上风向企业、车间或生产装置名称等信息。</w:t>
      </w:r>
    </w:p>
    <w:p w14:paraId="785A2465" w14:textId="7B8F4129" w:rsidR="00A52DDF" w:rsidRDefault="00A52DDF" w:rsidP="00A52DDF">
      <w:pPr>
        <w:spacing w:line="240" w:lineRule="auto"/>
        <w:rPr>
          <w:rFonts w:ascii="Times New Roman" w:hAnsi="Times New Roman"/>
        </w:rPr>
      </w:pPr>
      <w:r w:rsidRPr="00A52DDF">
        <w:rPr>
          <w:rFonts w:ascii="Times New Roman" w:eastAsia="黑体" w:hAnsi="Times New Roman"/>
        </w:rPr>
        <w:t>8.3.4</w:t>
      </w:r>
      <w:r>
        <w:rPr>
          <w:rFonts w:ascii="Times New Roman" w:hAnsi="Times New Roman"/>
        </w:rPr>
        <w:t xml:space="preserve">  </w:t>
      </w:r>
      <w:r w:rsidRPr="00635FF3">
        <w:rPr>
          <w:rFonts w:ascii="Times New Roman" w:hAnsi="Times New Roman" w:hint="eastAsia"/>
        </w:rPr>
        <w:t>TVOC</w:t>
      </w:r>
      <w:proofErr w:type="gramStart"/>
      <w:r w:rsidRPr="00635FF3">
        <w:rPr>
          <w:rFonts w:ascii="Times New Roman" w:hAnsi="Times New Roman" w:hint="eastAsia"/>
        </w:rPr>
        <w:t>走航监测</w:t>
      </w:r>
      <w:proofErr w:type="gramEnd"/>
      <w:r w:rsidRPr="00635FF3">
        <w:rPr>
          <w:rFonts w:ascii="Times New Roman" w:hAnsi="Times New Roman" w:hint="eastAsia"/>
        </w:rPr>
        <w:t>图的浓度</w:t>
      </w:r>
      <w:r w:rsidRPr="00635FF3">
        <w:rPr>
          <w:rFonts w:ascii="Times New Roman" w:hAnsi="Times New Roman" w:hint="eastAsia"/>
        </w:rPr>
        <w:t>-</w:t>
      </w:r>
      <w:r w:rsidRPr="00635FF3">
        <w:rPr>
          <w:rFonts w:ascii="Times New Roman" w:hAnsi="Times New Roman" w:hint="eastAsia"/>
        </w:rPr>
        <w:t>颜色</w:t>
      </w:r>
      <w:proofErr w:type="gramStart"/>
      <w:r w:rsidRPr="00635FF3">
        <w:rPr>
          <w:rFonts w:ascii="Times New Roman" w:hAnsi="Times New Roman" w:hint="eastAsia"/>
        </w:rPr>
        <w:t>分级</w:t>
      </w:r>
      <w:r>
        <w:rPr>
          <w:rFonts w:ascii="Times New Roman" w:hAnsi="Times New Roman" w:hint="eastAsia"/>
        </w:rPr>
        <w:t>可</w:t>
      </w:r>
      <w:proofErr w:type="gramEnd"/>
      <w:r>
        <w:rPr>
          <w:rFonts w:ascii="Times New Roman" w:hAnsi="Times New Roman" w:hint="eastAsia"/>
        </w:rPr>
        <w:t>如下表所示</w:t>
      </w:r>
      <w:r w:rsidRPr="00635FF3">
        <w:rPr>
          <w:rFonts w:ascii="Times New Roman" w:hAnsi="Times New Roman" w:hint="eastAsia"/>
        </w:rPr>
        <w:t>统一为</w:t>
      </w:r>
      <w:r w:rsidRPr="00635FF3">
        <w:rPr>
          <w:rFonts w:ascii="Times New Roman" w:hAnsi="Times New Roman" w:hint="eastAsia"/>
        </w:rPr>
        <w:t>7</w:t>
      </w:r>
      <w:r w:rsidRPr="00635FF3">
        <w:rPr>
          <w:rFonts w:ascii="Times New Roman" w:hAnsi="Times New Roman" w:hint="eastAsia"/>
        </w:rPr>
        <w:t>级</w:t>
      </w:r>
      <w:r>
        <w:rPr>
          <w:rFonts w:ascii="Times New Roman" w:hAnsi="Times New Roman" w:hint="eastAsia"/>
        </w:rPr>
        <w:t>，或按仪器说明书显示：</w:t>
      </w:r>
    </w:p>
    <w:p w14:paraId="353322E4" w14:textId="77777777" w:rsidR="00A52DDF" w:rsidRPr="00CB49B7" w:rsidRDefault="00A52DDF" w:rsidP="00A52DDF">
      <w:pPr>
        <w:spacing w:line="240" w:lineRule="auto"/>
        <w:jc w:val="center"/>
        <w:rPr>
          <w:rFonts w:ascii="Times New Roman" w:hAnsi="Times New Roman"/>
          <w:b/>
          <w:bCs/>
          <w:sz w:val="18"/>
          <w:szCs w:val="18"/>
        </w:rPr>
      </w:pPr>
      <w:r w:rsidRPr="00CB49B7">
        <w:rPr>
          <w:rFonts w:ascii="Times New Roman" w:hAnsi="Times New Roman" w:hint="eastAsia"/>
          <w:b/>
          <w:bCs/>
          <w:sz w:val="18"/>
          <w:szCs w:val="18"/>
        </w:rPr>
        <w:t>表</w:t>
      </w:r>
      <w:r w:rsidRPr="00CB49B7">
        <w:rPr>
          <w:rFonts w:ascii="Times New Roman" w:hAnsi="Times New Roman" w:hint="eastAsia"/>
          <w:b/>
          <w:bCs/>
          <w:sz w:val="18"/>
          <w:szCs w:val="18"/>
        </w:rPr>
        <w:t>2</w:t>
      </w:r>
      <w:r w:rsidRPr="00CB49B7">
        <w:rPr>
          <w:rFonts w:ascii="Times New Roman" w:hAnsi="Times New Roman"/>
          <w:b/>
          <w:bCs/>
          <w:sz w:val="18"/>
          <w:szCs w:val="18"/>
        </w:rPr>
        <w:t xml:space="preserve"> </w:t>
      </w:r>
      <w:r w:rsidRPr="00CB49B7">
        <w:rPr>
          <w:rFonts w:ascii="Times New Roman" w:hAnsi="Times New Roman" w:hint="eastAsia"/>
          <w:b/>
          <w:bCs/>
          <w:sz w:val="18"/>
          <w:szCs w:val="18"/>
        </w:rPr>
        <w:t>TVOC</w:t>
      </w:r>
      <w:r w:rsidRPr="00CB49B7">
        <w:rPr>
          <w:rFonts w:ascii="Times New Roman" w:hAnsi="Times New Roman" w:hint="eastAsia"/>
          <w:b/>
          <w:bCs/>
          <w:sz w:val="18"/>
          <w:szCs w:val="18"/>
        </w:rPr>
        <w:t>浓度</w:t>
      </w:r>
      <w:r w:rsidRPr="00CB49B7">
        <w:rPr>
          <w:rFonts w:ascii="Times New Roman" w:hAnsi="Times New Roman" w:hint="eastAsia"/>
          <w:b/>
          <w:bCs/>
          <w:sz w:val="18"/>
          <w:szCs w:val="18"/>
        </w:rPr>
        <w:t>-</w:t>
      </w:r>
      <w:r w:rsidRPr="00CB49B7">
        <w:rPr>
          <w:rFonts w:ascii="Times New Roman" w:hAnsi="Times New Roman" w:hint="eastAsia"/>
          <w:b/>
          <w:bCs/>
          <w:sz w:val="18"/>
          <w:szCs w:val="18"/>
        </w:rPr>
        <w:t>颜色分级</w:t>
      </w:r>
    </w:p>
    <w:tbl>
      <w:tblPr>
        <w:tblStyle w:val="affffe"/>
        <w:tblW w:w="0" w:type="auto"/>
        <w:jc w:val="center"/>
        <w:tblLook w:val="04A0" w:firstRow="1" w:lastRow="0" w:firstColumn="1" w:lastColumn="0" w:noHBand="0" w:noVBand="1"/>
      </w:tblPr>
      <w:tblGrid>
        <w:gridCol w:w="2664"/>
        <w:gridCol w:w="1060"/>
      </w:tblGrid>
      <w:tr w:rsidR="00A52DDF" w:rsidRPr="00635FF3" w14:paraId="6D378FEF" w14:textId="77777777" w:rsidTr="00DC1898">
        <w:trPr>
          <w:jc w:val="center"/>
        </w:trPr>
        <w:tc>
          <w:tcPr>
            <w:tcW w:w="0" w:type="auto"/>
            <w:vAlign w:val="center"/>
          </w:tcPr>
          <w:p w14:paraId="05CE4366" w14:textId="77777777" w:rsidR="00A52DDF" w:rsidRPr="00635FF3" w:rsidRDefault="00A52DDF" w:rsidP="00A52DDF">
            <w:pPr>
              <w:spacing w:line="240" w:lineRule="auto"/>
              <w:jc w:val="center"/>
              <w:rPr>
                <w:rFonts w:ascii="Times New Roman" w:hAnsi="Times New Roman"/>
                <w:b/>
              </w:rPr>
            </w:pPr>
            <w:r w:rsidRPr="00635FF3">
              <w:rPr>
                <w:rFonts w:ascii="Times New Roman" w:hAnsi="Times New Roman"/>
                <w:b/>
              </w:rPr>
              <w:t>TVOC</w:t>
            </w:r>
            <w:r w:rsidRPr="00635FF3">
              <w:rPr>
                <w:rFonts w:ascii="Times New Roman" w:hAnsi="Times New Roman" w:hint="eastAsia"/>
                <w:b/>
              </w:rPr>
              <w:t>浓度范围（</w:t>
            </w:r>
            <w:proofErr w:type="spellStart"/>
            <w:r w:rsidRPr="00635FF3">
              <w:rPr>
                <w:rFonts w:ascii="Times New Roman" w:hAnsi="Times New Roman"/>
                <w:b/>
              </w:rPr>
              <w:t>μg</w:t>
            </w:r>
            <w:proofErr w:type="spellEnd"/>
            <w:r w:rsidRPr="00635FF3">
              <w:rPr>
                <w:rFonts w:ascii="Times New Roman" w:hAnsi="Times New Roman"/>
                <w:b/>
              </w:rPr>
              <w:t>/m</w:t>
            </w:r>
            <w:r w:rsidRPr="00635FF3">
              <w:rPr>
                <w:rFonts w:ascii="Times New Roman" w:hAnsi="Times New Roman"/>
                <w:b/>
                <w:vertAlign w:val="superscript"/>
              </w:rPr>
              <w:t>3</w:t>
            </w:r>
            <w:r w:rsidRPr="00635FF3">
              <w:rPr>
                <w:rFonts w:ascii="Times New Roman" w:hAnsi="Times New Roman" w:hint="eastAsia"/>
                <w:b/>
              </w:rPr>
              <w:t>）</w:t>
            </w:r>
          </w:p>
        </w:tc>
        <w:tc>
          <w:tcPr>
            <w:tcW w:w="0" w:type="auto"/>
            <w:vAlign w:val="center"/>
          </w:tcPr>
          <w:p w14:paraId="54FC46DE" w14:textId="77777777" w:rsidR="00A52DDF" w:rsidRPr="00635FF3" w:rsidRDefault="00A52DDF" w:rsidP="00A52DDF">
            <w:pPr>
              <w:spacing w:line="240" w:lineRule="auto"/>
              <w:jc w:val="center"/>
              <w:rPr>
                <w:rFonts w:ascii="Times New Roman" w:hAnsi="Times New Roman"/>
                <w:b/>
              </w:rPr>
            </w:pPr>
            <w:r w:rsidRPr="00635FF3">
              <w:rPr>
                <w:rFonts w:ascii="Times New Roman" w:hAnsi="Times New Roman" w:hint="eastAsia"/>
                <w:b/>
              </w:rPr>
              <w:t>显示颜色</w:t>
            </w:r>
          </w:p>
        </w:tc>
      </w:tr>
      <w:tr w:rsidR="00A52DDF" w:rsidRPr="00635FF3" w14:paraId="1CC20B5F" w14:textId="77777777" w:rsidTr="00DC1898">
        <w:trPr>
          <w:jc w:val="center"/>
        </w:trPr>
        <w:tc>
          <w:tcPr>
            <w:tcW w:w="0" w:type="auto"/>
            <w:vAlign w:val="center"/>
          </w:tcPr>
          <w:p w14:paraId="0799A323" w14:textId="77777777" w:rsidR="00A52DDF" w:rsidRPr="00635FF3" w:rsidRDefault="00A52DDF" w:rsidP="00A52DDF">
            <w:pPr>
              <w:spacing w:line="240" w:lineRule="auto"/>
              <w:jc w:val="center"/>
              <w:rPr>
                <w:rFonts w:ascii="Times New Roman" w:hAnsi="Times New Roman"/>
              </w:rPr>
            </w:pPr>
            <w:r w:rsidRPr="00635FF3">
              <w:rPr>
                <w:rFonts w:ascii="Times New Roman" w:hAnsi="Times New Roman" w:hint="eastAsia"/>
              </w:rPr>
              <w:t>0~200</w:t>
            </w:r>
          </w:p>
        </w:tc>
        <w:tc>
          <w:tcPr>
            <w:tcW w:w="0" w:type="auto"/>
            <w:vAlign w:val="center"/>
          </w:tcPr>
          <w:p w14:paraId="2C142AFE" w14:textId="77777777" w:rsidR="00A52DDF" w:rsidRPr="00635FF3" w:rsidRDefault="00A52DDF" w:rsidP="00A52DDF">
            <w:pPr>
              <w:spacing w:line="240" w:lineRule="auto"/>
              <w:jc w:val="center"/>
              <w:rPr>
                <w:rFonts w:ascii="Times New Roman" w:hAnsi="Times New Roman"/>
              </w:rPr>
            </w:pPr>
            <w:r w:rsidRPr="00635FF3">
              <w:rPr>
                <w:rFonts w:ascii="Times New Roman" w:hAnsi="Times New Roman" w:hint="eastAsia"/>
              </w:rPr>
              <w:t>绿色</w:t>
            </w:r>
          </w:p>
        </w:tc>
      </w:tr>
      <w:tr w:rsidR="00A52DDF" w:rsidRPr="00635FF3" w14:paraId="2F10D78F" w14:textId="77777777" w:rsidTr="00DC1898">
        <w:trPr>
          <w:jc w:val="center"/>
        </w:trPr>
        <w:tc>
          <w:tcPr>
            <w:tcW w:w="0" w:type="auto"/>
            <w:vAlign w:val="center"/>
          </w:tcPr>
          <w:p w14:paraId="5B3AFEB9" w14:textId="77777777" w:rsidR="00A52DDF" w:rsidRPr="00635FF3" w:rsidRDefault="00A52DDF" w:rsidP="00A52DDF">
            <w:pPr>
              <w:spacing w:line="240" w:lineRule="auto"/>
              <w:jc w:val="center"/>
              <w:rPr>
                <w:rFonts w:ascii="Times New Roman" w:hAnsi="Times New Roman"/>
              </w:rPr>
            </w:pPr>
            <w:r w:rsidRPr="00635FF3">
              <w:rPr>
                <w:rFonts w:ascii="Times New Roman" w:hAnsi="Times New Roman" w:hint="eastAsia"/>
              </w:rPr>
              <w:t>200~400</w:t>
            </w:r>
          </w:p>
        </w:tc>
        <w:tc>
          <w:tcPr>
            <w:tcW w:w="0" w:type="auto"/>
            <w:vAlign w:val="center"/>
          </w:tcPr>
          <w:p w14:paraId="014AD66D" w14:textId="77777777" w:rsidR="00A52DDF" w:rsidRPr="00635FF3" w:rsidRDefault="00A52DDF" w:rsidP="00A52DDF">
            <w:pPr>
              <w:spacing w:line="240" w:lineRule="auto"/>
              <w:jc w:val="center"/>
              <w:rPr>
                <w:rFonts w:ascii="Times New Roman" w:hAnsi="Times New Roman"/>
              </w:rPr>
            </w:pPr>
            <w:r w:rsidRPr="00635FF3">
              <w:rPr>
                <w:rFonts w:ascii="Times New Roman" w:hAnsi="Times New Roman" w:hint="eastAsia"/>
              </w:rPr>
              <w:t>浅绿色</w:t>
            </w:r>
          </w:p>
        </w:tc>
      </w:tr>
      <w:tr w:rsidR="00A52DDF" w:rsidRPr="00635FF3" w14:paraId="2CFF1FBB" w14:textId="77777777" w:rsidTr="00DC1898">
        <w:trPr>
          <w:jc w:val="center"/>
        </w:trPr>
        <w:tc>
          <w:tcPr>
            <w:tcW w:w="0" w:type="auto"/>
            <w:vAlign w:val="center"/>
          </w:tcPr>
          <w:p w14:paraId="342A5920" w14:textId="77777777" w:rsidR="00A52DDF" w:rsidRPr="00635FF3" w:rsidRDefault="00A52DDF" w:rsidP="00A52DDF">
            <w:pPr>
              <w:spacing w:line="240" w:lineRule="auto"/>
              <w:jc w:val="center"/>
              <w:rPr>
                <w:rFonts w:ascii="Times New Roman" w:hAnsi="Times New Roman"/>
              </w:rPr>
            </w:pPr>
            <w:r w:rsidRPr="00635FF3">
              <w:rPr>
                <w:rFonts w:ascii="Times New Roman" w:hAnsi="Times New Roman" w:hint="eastAsia"/>
              </w:rPr>
              <w:t>400~600</w:t>
            </w:r>
          </w:p>
        </w:tc>
        <w:tc>
          <w:tcPr>
            <w:tcW w:w="0" w:type="auto"/>
            <w:vAlign w:val="center"/>
          </w:tcPr>
          <w:p w14:paraId="57A9ED3D" w14:textId="77777777" w:rsidR="00A52DDF" w:rsidRPr="00635FF3" w:rsidRDefault="00A52DDF" w:rsidP="00A52DDF">
            <w:pPr>
              <w:spacing w:line="240" w:lineRule="auto"/>
              <w:jc w:val="center"/>
              <w:rPr>
                <w:rFonts w:ascii="Times New Roman" w:hAnsi="Times New Roman"/>
              </w:rPr>
            </w:pPr>
            <w:r w:rsidRPr="00635FF3">
              <w:rPr>
                <w:rFonts w:ascii="Times New Roman" w:hAnsi="Times New Roman" w:hint="eastAsia"/>
              </w:rPr>
              <w:t>浅黄色</w:t>
            </w:r>
          </w:p>
        </w:tc>
      </w:tr>
      <w:tr w:rsidR="00A52DDF" w:rsidRPr="00635FF3" w14:paraId="7F37F946" w14:textId="77777777" w:rsidTr="00DC1898">
        <w:trPr>
          <w:jc w:val="center"/>
        </w:trPr>
        <w:tc>
          <w:tcPr>
            <w:tcW w:w="0" w:type="auto"/>
            <w:vAlign w:val="center"/>
          </w:tcPr>
          <w:p w14:paraId="52710D91" w14:textId="77777777" w:rsidR="00A52DDF" w:rsidRPr="00635FF3" w:rsidRDefault="00A52DDF" w:rsidP="00A52DDF">
            <w:pPr>
              <w:spacing w:line="240" w:lineRule="auto"/>
              <w:jc w:val="center"/>
              <w:rPr>
                <w:rFonts w:ascii="Times New Roman" w:hAnsi="Times New Roman"/>
              </w:rPr>
            </w:pPr>
            <w:r w:rsidRPr="00635FF3">
              <w:rPr>
                <w:rFonts w:ascii="Times New Roman" w:hAnsi="Times New Roman" w:hint="eastAsia"/>
              </w:rPr>
              <w:t>600~1000</w:t>
            </w:r>
          </w:p>
        </w:tc>
        <w:tc>
          <w:tcPr>
            <w:tcW w:w="0" w:type="auto"/>
            <w:vAlign w:val="center"/>
          </w:tcPr>
          <w:p w14:paraId="56225C33" w14:textId="77777777" w:rsidR="00A52DDF" w:rsidRPr="00635FF3" w:rsidRDefault="00A52DDF" w:rsidP="00A52DDF">
            <w:pPr>
              <w:spacing w:line="240" w:lineRule="auto"/>
              <w:jc w:val="center"/>
              <w:rPr>
                <w:rFonts w:ascii="Times New Roman" w:hAnsi="Times New Roman"/>
              </w:rPr>
            </w:pPr>
            <w:r w:rsidRPr="00635FF3">
              <w:rPr>
                <w:rFonts w:ascii="Times New Roman" w:hAnsi="Times New Roman" w:hint="eastAsia"/>
              </w:rPr>
              <w:t>橙色</w:t>
            </w:r>
          </w:p>
        </w:tc>
      </w:tr>
      <w:tr w:rsidR="00A52DDF" w:rsidRPr="00635FF3" w14:paraId="252D77A9" w14:textId="77777777" w:rsidTr="00DC1898">
        <w:trPr>
          <w:jc w:val="center"/>
        </w:trPr>
        <w:tc>
          <w:tcPr>
            <w:tcW w:w="0" w:type="auto"/>
            <w:vAlign w:val="center"/>
          </w:tcPr>
          <w:p w14:paraId="2162F016" w14:textId="77777777" w:rsidR="00A52DDF" w:rsidRPr="00635FF3" w:rsidRDefault="00A52DDF" w:rsidP="00A52DDF">
            <w:pPr>
              <w:spacing w:line="240" w:lineRule="auto"/>
              <w:jc w:val="center"/>
              <w:rPr>
                <w:rFonts w:ascii="Times New Roman" w:hAnsi="Times New Roman"/>
              </w:rPr>
            </w:pPr>
            <w:r w:rsidRPr="00635FF3">
              <w:rPr>
                <w:rFonts w:ascii="Times New Roman" w:hAnsi="Times New Roman" w:hint="eastAsia"/>
              </w:rPr>
              <w:t>1000~2000</w:t>
            </w:r>
          </w:p>
        </w:tc>
        <w:tc>
          <w:tcPr>
            <w:tcW w:w="0" w:type="auto"/>
            <w:vAlign w:val="center"/>
          </w:tcPr>
          <w:p w14:paraId="6BA146FE" w14:textId="77777777" w:rsidR="00A52DDF" w:rsidRPr="00635FF3" w:rsidRDefault="00A52DDF" w:rsidP="00A52DDF">
            <w:pPr>
              <w:spacing w:line="240" w:lineRule="auto"/>
              <w:jc w:val="center"/>
              <w:rPr>
                <w:rFonts w:ascii="Times New Roman" w:hAnsi="Times New Roman"/>
              </w:rPr>
            </w:pPr>
            <w:r w:rsidRPr="00635FF3">
              <w:rPr>
                <w:rFonts w:ascii="Times New Roman" w:hAnsi="Times New Roman" w:hint="eastAsia"/>
              </w:rPr>
              <w:t>红色</w:t>
            </w:r>
          </w:p>
        </w:tc>
      </w:tr>
      <w:tr w:rsidR="00A52DDF" w:rsidRPr="00635FF3" w14:paraId="654D8187" w14:textId="77777777" w:rsidTr="00DC1898">
        <w:trPr>
          <w:jc w:val="center"/>
        </w:trPr>
        <w:tc>
          <w:tcPr>
            <w:tcW w:w="0" w:type="auto"/>
            <w:vAlign w:val="center"/>
          </w:tcPr>
          <w:p w14:paraId="5C544BC2" w14:textId="77777777" w:rsidR="00A52DDF" w:rsidRPr="00635FF3" w:rsidRDefault="00A52DDF" w:rsidP="00A52DDF">
            <w:pPr>
              <w:spacing w:line="240" w:lineRule="auto"/>
              <w:jc w:val="center"/>
              <w:rPr>
                <w:rFonts w:ascii="Times New Roman" w:hAnsi="Times New Roman"/>
              </w:rPr>
            </w:pPr>
            <w:r w:rsidRPr="00635FF3">
              <w:rPr>
                <w:rFonts w:ascii="Times New Roman" w:hAnsi="Times New Roman" w:hint="eastAsia"/>
              </w:rPr>
              <w:t>2000~4000</w:t>
            </w:r>
          </w:p>
        </w:tc>
        <w:tc>
          <w:tcPr>
            <w:tcW w:w="0" w:type="auto"/>
            <w:vAlign w:val="center"/>
          </w:tcPr>
          <w:p w14:paraId="28EB489D" w14:textId="77777777" w:rsidR="00A52DDF" w:rsidRPr="00635FF3" w:rsidRDefault="00A52DDF" w:rsidP="00A52DDF">
            <w:pPr>
              <w:spacing w:line="240" w:lineRule="auto"/>
              <w:jc w:val="center"/>
              <w:rPr>
                <w:rFonts w:ascii="Times New Roman" w:hAnsi="Times New Roman"/>
              </w:rPr>
            </w:pPr>
            <w:r w:rsidRPr="00635FF3">
              <w:rPr>
                <w:rFonts w:ascii="Times New Roman" w:hAnsi="Times New Roman" w:hint="eastAsia"/>
              </w:rPr>
              <w:t>浅紫色</w:t>
            </w:r>
          </w:p>
        </w:tc>
      </w:tr>
      <w:tr w:rsidR="00A52DDF" w:rsidRPr="00635FF3" w14:paraId="7109341A" w14:textId="77777777" w:rsidTr="00DC1898">
        <w:trPr>
          <w:jc w:val="center"/>
        </w:trPr>
        <w:tc>
          <w:tcPr>
            <w:tcW w:w="0" w:type="auto"/>
            <w:vAlign w:val="center"/>
          </w:tcPr>
          <w:p w14:paraId="696F17B8" w14:textId="77777777" w:rsidR="00A52DDF" w:rsidRPr="00635FF3" w:rsidRDefault="00A52DDF" w:rsidP="00A52DDF">
            <w:pPr>
              <w:spacing w:line="240" w:lineRule="auto"/>
              <w:jc w:val="center"/>
              <w:rPr>
                <w:rFonts w:ascii="Times New Roman" w:hAnsi="Times New Roman"/>
              </w:rPr>
            </w:pPr>
            <w:r w:rsidRPr="00635FF3">
              <w:rPr>
                <w:rFonts w:ascii="Times New Roman" w:hAnsi="Times New Roman" w:hint="eastAsia"/>
              </w:rPr>
              <w:t>大于等于</w:t>
            </w:r>
            <w:r w:rsidRPr="00635FF3">
              <w:rPr>
                <w:rFonts w:ascii="Times New Roman" w:hAnsi="Times New Roman" w:hint="eastAsia"/>
              </w:rPr>
              <w:t>4000</w:t>
            </w:r>
          </w:p>
        </w:tc>
        <w:tc>
          <w:tcPr>
            <w:tcW w:w="0" w:type="auto"/>
            <w:vAlign w:val="center"/>
          </w:tcPr>
          <w:p w14:paraId="65EDDB76" w14:textId="77777777" w:rsidR="00A52DDF" w:rsidRPr="00635FF3" w:rsidRDefault="00A52DDF" w:rsidP="00A52DDF">
            <w:pPr>
              <w:spacing w:line="240" w:lineRule="auto"/>
              <w:jc w:val="center"/>
              <w:rPr>
                <w:rFonts w:ascii="Times New Roman" w:hAnsi="Times New Roman"/>
              </w:rPr>
            </w:pPr>
            <w:r w:rsidRPr="00635FF3">
              <w:rPr>
                <w:rFonts w:ascii="Times New Roman" w:hAnsi="Times New Roman" w:hint="eastAsia"/>
              </w:rPr>
              <w:t>紫色</w:t>
            </w:r>
          </w:p>
        </w:tc>
      </w:tr>
    </w:tbl>
    <w:p w14:paraId="4B881EAD" w14:textId="49F74F7D" w:rsidR="00A52DDF" w:rsidRDefault="00A52DDF" w:rsidP="00A52DDF">
      <w:pPr>
        <w:pStyle w:val="afff3"/>
        <w:spacing w:before="312" w:after="312"/>
      </w:pPr>
      <w:bookmarkStart w:id="69" w:name="_Toc55389146"/>
      <w:r>
        <w:rPr>
          <w:rFonts w:hint="eastAsia"/>
        </w:rPr>
        <w:t>质量保证与质量控制</w:t>
      </w:r>
      <w:bookmarkEnd w:id="69"/>
    </w:p>
    <w:p w14:paraId="298031F3" w14:textId="3751BA90" w:rsidR="00A52DDF" w:rsidRPr="00A52DDF" w:rsidRDefault="00A52DDF" w:rsidP="00A52DDF">
      <w:pPr>
        <w:adjustRightInd/>
        <w:spacing w:line="240" w:lineRule="auto"/>
        <w:rPr>
          <w:rFonts w:ascii="Times New Roman" w:hAnsi="Times New Roman"/>
          <w:szCs w:val="22"/>
        </w:rPr>
      </w:pPr>
      <w:r w:rsidRPr="00A52DDF">
        <w:rPr>
          <w:rFonts w:ascii="Times New Roman" w:eastAsia="黑体" w:hAnsi="Times New Roman"/>
          <w:szCs w:val="22"/>
        </w:rPr>
        <w:t>9.1</w:t>
      </w:r>
      <w:r w:rsidRPr="00A52DDF">
        <w:rPr>
          <w:rFonts w:ascii="黑体" w:eastAsia="黑体" w:hAnsi="黑体"/>
          <w:szCs w:val="22"/>
        </w:rPr>
        <w:tab/>
      </w:r>
      <w:proofErr w:type="gramStart"/>
      <w:r w:rsidRPr="00A52DDF">
        <w:rPr>
          <w:rFonts w:ascii="Times New Roman" w:hAnsi="Times New Roman"/>
          <w:szCs w:val="22"/>
        </w:rPr>
        <w:t>每次走航监测</w:t>
      </w:r>
      <w:proofErr w:type="gramEnd"/>
      <w:r w:rsidRPr="00A52DDF">
        <w:rPr>
          <w:rFonts w:ascii="Times New Roman" w:hAnsi="Times New Roman"/>
          <w:szCs w:val="22"/>
        </w:rPr>
        <w:t>前按照</w:t>
      </w:r>
      <w:r w:rsidRPr="00A52DDF">
        <w:rPr>
          <w:rFonts w:ascii="Times New Roman" w:hAnsi="Times New Roman" w:hint="eastAsia"/>
          <w:szCs w:val="22"/>
        </w:rPr>
        <w:t>7</w:t>
      </w:r>
      <w:r w:rsidRPr="00A52DDF">
        <w:rPr>
          <w:rFonts w:ascii="Times New Roman" w:hAnsi="Times New Roman"/>
          <w:szCs w:val="22"/>
        </w:rPr>
        <w:t>.</w:t>
      </w:r>
      <w:r w:rsidRPr="00A52DDF">
        <w:rPr>
          <w:rFonts w:ascii="Times New Roman" w:hAnsi="Times New Roman" w:hint="eastAsia"/>
          <w:szCs w:val="22"/>
        </w:rPr>
        <w:t>1</w:t>
      </w:r>
      <w:r w:rsidRPr="00A52DDF">
        <w:rPr>
          <w:rFonts w:ascii="Times New Roman" w:hAnsi="Times New Roman"/>
          <w:szCs w:val="22"/>
        </w:rPr>
        <w:t>.3</w:t>
      </w:r>
      <w:r w:rsidRPr="00A52DDF">
        <w:rPr>
          <w:rFonts w:ascii="Times New Roman" w:hAnsi="Times New Roman"/>
          <w:szCs w:val="22"/>
        </w:rPr>
        <w:t>节</w:t>
      </w:r>
      <w:r w:rsidRPr="00A52DDF">
        <w:rPr>
          <w:rFonts w:ascii="Times New Roman" w:hAnsi="Times New Roman" w:hint="eastAsia"/>
          <w:szCs w:val="22"/>
        </w:rPr>
        <w:t>要</w:t>
      </w:r>
      <w:proofErr w:type="gramStart"/>
      <w:r w:rsidRPr="00A52DDF">
        <w:rPr>
          <w:rFonts w:ascii="Times New Roman" w:hAnsi="Times New Roman" w:hint="eastAsia"/>
          <w:szCs w:val="22"/>
        </w:rPr>
        <w:t>求开展</w:t>
      </w:r>
      <w:proofErr w:type="gramEnd"/>
      <w:r w:rsidRPr="00A52DDF">
        <w:rPr>
          <w:rFonts w:ascii="Times New Roman" w:hAnsi="Times New Roman" w:hint="eastAsia"/>
          <w:szCs w:val="22"/>
        </w:rPr>
        <w:t>准确度检查</w:t>
      </w:r>
      <w:r w:rsidRPr="00A52DDF">
        <w:rPr>
          <w:rFonts w:ascii="Times New Roman" w:hAnsi="Times New Roman"/>
          <w:szCs w:val="22"/>
        </w:rPr>
        <w:t>，样品测定值与校准曲线相应点浓度的相对</w:t>
      </w:r>
      <w:r w:rsidR="00AE3E19">
        <w:rPr>
          <w:rFonts w:ascii="Times New Roman" w:hAnsi="Times New Roman" w:hint="eastAsia"/>
          <w:szCs w:val="22"/>
        </w:rPr>
        <w:t>误</w:t>
      </w:r>
      <w:r w:rsidRPr="00A52DDF">
        <w:rPr>
          <w:rFonts w:ascii="Times New Roman" w:hAnsi="Times New Roman"/>
          <w:szCs w:val="22"/>
        </w:rPr>
        <w:t>差不超过</w:t>
      </w:r>
      <w:r w:rsidR="00087323">
        <w:rPr>
          <w:rFonts w:ascii="Times New Roman" w:hAnsi="Times New Roman" w:hint="eastAsia"/>
          <w:szCs w:val="22"/>
        </w:rPr>
        <w:t>3</w:t>
      </w:r>
      <w:r w:rsidRPr="00A52DDF">
        <w:rPr>
          <w:rFonts w:ascii="Times New Roman" w:hAnsi="Times New Roman"/>
          <w:szCs w:val="22"/>
        </w:rPr>
        <w:t>0%</w:t>
      </w:r>
      <w:r w:rsidRPr="00A52DDF">
        <w:rPr>
          <w:rFonts w:ascii="Times New Roman" w:hAnsi="Times New Roman"/>
          <w:szCs w:val="22"/>
        </w:rPr>
        <w:t>，</w:t>
      </w:r>
      <w:bookmarkStart w:id="70" w:name="_Hlk41294744"/>
      <w:r w:rsidRPr="00A52DDF">
        <w:rPr>
          <w:rFonts w:ascii="Times New Roman" w:hAnsi="Times New Roman"/>
          <w:szCs w:val="22"/>
        </w:rPr>
        <w:t>否则应查找原因、修正校准曲线或重新建立校准曲线。</w:t>
      </w:r>
      <w:bookmarkEnd w:id="70"/>
    </w:p>
    <w:p w14:paraId="3608FB8A" w14:textId="77777777" w:rsidR="00A52DDF" w:rsidRPr="00A52DDF" w:rsidRDefault="00A52DDF" w:rsidP="00A52DDF">
      <w:pPr>
        <w:adjustRightInd/>
        <w:spacing w:line="240" w:lineRule="auto"/>
        <w:rPr>
          <w:rFonts w:ascii="Times New Roman" w:hAnsi="Times New Roman"/>
          <w:szCs w:val="22"/>
        </w:rPr>
      </w:pPr>
      <w:r w:rsidRPr="00A52DDF">
        <w:rPr>
          <w:rFonts w:ascii="Times New Roman" w:eastAsia="黑体" w:hAnsi="Times New Roman"/>
          <w:szCs w:val="22"/>
        </w:rPr>
        <w:t>9.2</w:t>
      </w:r>
      <w:r w:rsidRPr="00A52DDF">
        <w:rPr>
          <w:rFonts w:ascii="Times New Roman" w:eastAsia="黑体" w:hAnsi="Times New Roman"/>
          <w:szCs w:val="22"/>
        </w:rPr>
        <w:tab/>
      </w:r>
      <w:proofErr w:type="gramStart"/>
      <w:r w:rsidRPr="00A52DDF">
        <w:rPr>
          <w:rFonts w:ascii="Times New Roman" w:hAnsi="Times New Roman" w:hint="eastAsia"/>
          <w:szCs w:val="22"/>
        </w:rPr>
        <w:t>每次走航监测</w:t>
      </w:r>
      <w:proofErr w:type="gramEnd"/>
      <w:r w:rsidRPr="00A52DDF">
        <w:rPr>
          <w:rFonts w:ascii="Times New Roman" w:hAnsi="Times New Roman" w:hint="eastAsia"/>
          <w:szCs w:val="22"/>
        </w:rPr>
        <w:t>前或按仪器说明书要求定期对质谱进行调谐。如对离子源及质量分析器进行维护、更换，完成后必须调谐。</w:t>
      </w:r>
    </w:p>
    <w:p w14:paraId="11A6A2D2" w14:textId="77777777" w:rsidR="00A52DDF" w:rsidRPr="00A52DDF" w:rsidRDefault="00A52DDF" w:rsidP="00A52DDF">
      <w:pPr>
        <w:adjustRightInd/>
        <w:spacing w:line="240" w:lineRule="auto"/>
        <w:rPr>
          <w:rFonts w:ascii="Times New Roman" w:hAnsi="Times New Roman"/>
          <w:szCs w:val="22"/>
        </w:rPr>
      </w:pPr>
      <w:r w:rsidRPr="00A52DDF">
        <w:rPr>
          <w:rFonts w:ascii="Times New Roman" w:eastAsia="黑体" w:hAnsi="Times New Roman"/>
          <w:szCs w:val="22"/>
        </w:rPr>
        <w:t>9.3</w:t>
      </w:r>
      <w:r w:rsidRPr="00A52DDF">
        <w:rPr>
          <w:rFonts w:ascii="Times New Roman" w:hAnsi="Times New Roman"/>
          <w:szCs w:val="22"/>
        </w:rPr>
        <w:tab/>
      </w:r>
      <w:r w:rsidRPr="00A52DDF">
        <w:rPr>
          <w:rFonts w:ascii="Times New Roman" w:hAnsi="Times New Roman" w:hint="eastAsia"/>
          <w:szCs w:val="22"/>
        </w:rPr>
        <w:t>对于监测仪器的采样流量，至少每月进行一次检查，当流量</w:t>
      </w:r>
      <w:proofErr w:type="gramStart"/>
      <w:r w:rsidRPr="00A52DDF">
        <w:rPr>
          <w:rFonts w:ascii="Times New Roman" w:hAnsi="Times New Roman" w:hint="eastAsia"/>
          <w:szCs w:val="22"/>
        </w:rPr>
        <w:t>误差超</w:t>
      </w:r>
      <w:proofErr w:type="gramEnd"/>
      <w:r w:rsidRPr="00A52DDF">
        <w:rPr>
          <w:rFonts w:ascii="Times New Roman" w:hAnsi="Times New Roman" w:hint="eastAsia"/>
          <w:szCs w:val="22"/>
        </w:rPr>
        <w:t>±</w:t>
      </w:r>
      <w:r w:rsidRPr="00A52DDF">
        <w:rPr>
          <w:rFonts w:ascii="Times New Roman" w:hAnsi="Times New Roman" w:hint="eastAsia"/>
          <w:szCs w:val="22"/>
        </w:rPr>
        <w:t>10%</w:t>
      </w:r>
      <w:r w:rsidRPr="00A52DDF">
        <w:rPr>
          <w:rFonts w:ascii="Times New Roman" w:hAnsi="Times New Roman" w:hint="eastAsia"/>
          <w:szCs w:val="22"/>
        </w:rPr>
        <w:t>时，应及时进行校准。</w:t>
      </w:r>
    </w:p>
    <w:p w14:paraId="40C102EB" w14:textId="77777777" w:rsidR="00A52DDF" w:rsidRPr="00A52DDF" w:rsidRDefault="00A52DDF" w:rsidP="00A52DDF">
      <w:pPr>
        <w:adjustRightInd/>
        <w:spacing w:line="240" w:lineRule="auto"/>
        <w:rPr>
          <w:rFonts w:ascii="Times New Roman" w:hAnsi="Times New Roman"/>
          <w:szCs w:val="22"/>
        </w:rPr>
      </w:pPr>
      <w:r w:rsidRPr="00A52DDF">
        <w:rPr>
          <w:rFonts w:ascii="Times New Roman" w:eastAsia="黑体" w:hAnsi="Times New Roman" w:hint="eastAsia"/>
          <w:szCs w:val="22"/>
        </w:rPr>
        <w:lastRenderedPageBreak/>
        <w:t>9.4</w:t>
      </w:r>
      <w:r w:rsidRPr="00A52DDF">
        <w:rPr>
          <w:rFonts w:ascii="Times New Roman" w:eastAsia="黑体" w:hAnsi="Times New Roman"/>
          <w:szCs w:val="22"/>
        </w:rPr>
        <w:tab/>
      </w:r>
      <w:r w:rsidRPr="00A52DDF">
        <w:rPr>
          <w:rFonts w:ascii="Times New Roman" w:hAnsi="Times New Roman"/>
          <w:szCs w:val="22"/>
        </w:rPr>
        <w:t>建立质量控制文件，包括每台仪器的标准操作规范、日常运行维护与质量控制规范、巡检表格、维修表格与校准表格等。</w:t>
      </w:r>
    </w:p>
    <w:p w14:paraId="4799C6CA" w14:textId="77777777" w:rsidR="00A52DDF" w:rsidRPr="00A52DDF" w:rsidRDefault="00A52DDF" w:rsidP="00A52DDF">
      <w:pPr>
        <w:adjustRightInd/>
        <w:spacing w:line="240" w:lineRule="auto"/>
        <w:rPr>
          <w:rFonts w:ascii="Times New Roman" w:hAnsi="Times New Roman"/>
          <w:szCs w:val="22"/>
        </w:rPr>
      </w:pPr>
      <w:r w:rsidRPr="00A52DDF">
        <w:rPr>
          <w:rFonts w:ascii="Times New Roman" w:eastAsia="黑体" w:hAnsi="Times New Roman" w:hint="eastAsia"/>
          <w:szCs w:val="22"/>
        </w:rPr>
        <w:t>9.5</w:t>
      </w:r>
      <w:r w:rsidRPr="00A52DDF">
        <w:rPr>
          <w:rFonts w:ascii="Times New Roman" w:eastAsia="黑体" w:hAnsi="Times New Roman"/>
          <w:szCs w:val="22"/>
        </w:rPr>
        <w:tab/>
      </w:r>
      <w:r w:rsidRPr="00A52DDF">
        <w:rPr>
          <w:rFonts w:ascii="Times New Roman" w:hAnsi="Times New Roman" w:hint="eastAsia"/>
          <w:szCs w:val="22"/>
        </w:rPr>
        <w:t>作为工作标准</w:t>
      </w:r>
      <w:proofErr w:type="gramStart"/>
      <w:r w:rsidRPr="00A52DDF">
        <w:rPr>
          <w:rFonts w:ascii="Times New Roman" w:hAnsi="Times New Roman" w:hint="eastAsia"/>
          <w:szCs w:val="22"/>
        </w:rPr>
        <w:t>的标气应</w:t>
      </w:r>
      <w:proofErr w:type="gramEnd"/>
      <w:r w:rsidRPr="00A52DDF">
        <w:rPr>
          <w:rFonts w:ascii="Times New Roman" w:hAnsi="Times New Roman" w:hint="eastAsia"/>
          <w:szCs w:val="22"/>
        </w:rPr>
        <w:t>为国家有证标准物质或标准样品，或等效于国家一级标准的标准气体，并在有效期内使用。</w:t>
      </w:r>
    </w:p>
    <w:p w14:paraId="716C0FEB" w14:textId="77777777" w:rsidR="00A52DDF" w:rsidRPr="00A52DDF" w:rsidRDefault="00A52DDF" w:rsidP="00A52DDF">
      <w:pPr>
        <w:adjustRightInd/>
        <w:spacing w:line="240" w:lineRule="auto"/>
        <w:rPr>
          <w:rFonts w:ascii="Times New Roman" w:hAnsi="Times New Roman"/>
          <w:szCs w:val="22"/>
        </w:rPr>
      </w:pPr>
      <w:r w:rsidRPr="00A52DDF">
        <w:rPr>
          <w:rFonts w:ascii="Times New Roman" w:eastAsia="黑体" w:hAnsi="Times New Roman" w:hint="eastAsia"/>
          <w:szCs w:val="22"/>
        </w:rPr>
        <w:t>9.6</w:t>
      </w:r>
      <w:r w:rsidRPr="00A52DDF">
        <w:rPr>
          <w:rFonts w:ascii="Times New Roman" w:hAnsi="Times New Roman"/>
          <w:szCs w:val="22"/>
        </w:rPr>
        <w:tab/>
      </w:r>
      <w:r w:rsidRPr="00A52DDF">
        <w:rPr>
          <w:rFonts w:ascii="Times New Roman" w:hAnsi="Times New Roman" w:hint="eastAsia"/>
          <w:szCs w:val="22"/>
        </w:rPr>
        <w:t>气体稀释系统管路应尽可能短，并使用惰性化的管路，使其不与监测污染物反应、不释放干扰物、不吸附监测污染物。</w:t>
      </w:r>
    </w:p>
    <w:p w14:paraId="1FDADF37" w14:textId="77777777" w:rsidR="00A52DDF" w:rsidRDefault="00A52DDF" w:rsidP="00A52DDF">
      <w:pPr>
        <w:pStyle w:val="afffffc"/>
        <w:ind w:firstLineChars="0" w:firstLine="0"/>
        <w:rPr>
          <w:rFonts w:ascii="Times New Roman"/>
          <w:kern w:val="2"/>
          <w:szCs w:val="22"/>
        </w:rPr>
      </w:pPr>
      <w:r w:rsidRPr="00A52DDF">
        <w:rPr>
          <w:rFonts w:ascii="Times New Roman" w:eastAsia="黑体"/>
          <w:kern w:val="2"/>
          <w:szCs w:val="22"/>
        </w:rPr>
        <w:t>9.7</w:t>
      </w:r>
      <w:r w:rsidRPr="00A52DDF">
        <w:rPr>
          <w:rFonts w:ascii="Times New Roman"/>
          <w:kern w:val="2"/>
          <w:szCs w:val="22"/>
        </w:rPr>
        <w:tab/>
      </w:r>
      <w:r w:rsidRPr="00A52DDF">
        <w:rPr>
          <w:rFonts w:ascii="Times New Roman" w:hint="eastAsia"/>
          <w:kern w:val="2"/>
          <w:szCs w:val="22"/>
        </w:rPr>
        <w:t>气体稀释系统中的流量计或压力计应选用经与国家或地方计量检定、溯源的基准流量计或压力计，按计量检定规程的要求进行周期性检定。流量计应至少每季度使用标准流量计进行</w:t>
      </w:r>
      <w:r w:rsidRPr="00A52DDF">
        <w:rPr>
          <w:rFonts w:ascii="Times New Roman" w:hint="eastAsia"/>
          <w:kern w:val="2"/>
          <w:szCs w:val="22"/>
        </w:rPr>
        <w:t>1</w:t>
      </w:r>
      <w:r w:rsidRPr="00A52DDF">
        <w:rPr>
          <w:rFonts w:ascii="Times New Roman" w:hint="eastAsia"/>
          <w:kern w:val="2"/>
          <w:szCs w:val="22"/>
        </w:rPr>
        <w:t>次单点检查，流量误差应≤</w:t>
      </w:r>
      <w:r w:rsidRPr="00A52DDF">
        <w:rPr>
          <w:rFonts w:ascii="Times New Roman" w:hint="eastAsia"/>
          <w:kern w:val="2"/>
          <w:szCs w:val="22"/>
        </w:rPr>
        <w:t>1%</w:t>
      </w:r>
      <w:r w:rsidRPr="00A52DDF">
        <w:rPr>
          <w:rFonts w:ascii="Times New Roman" w:hint="eastAsia"/>
          <w:kern w:val="2"/>
          <w:szCs w:val="22"/>
        </w:rPr>
        <w:t>，否则应及时进行校准。</w:t>
      </w:r>
    </w:p>
    <w:p w14:paraId="5542FAA9" w14:textId="50405631" w:rsidR="00A52DDF" w:rsidRPr="00C533A3" w:rsidRDefault="00A52DDF" w:rsidP="00A52DDF">
      <w:pPr>
        <w:pStyle w:val="afffffc"/>
        <w:ind w:firstLineChars="0" w:firstLine="0"/>
        <w:rPr>
          <w:rFonts w:ascii="黑体" w:eastAsia="黑体" w:hAnsi="黑体"/>
          <w:sz w:val="24"/>
          <w:szCs w:val="28"/>
        </w:rPr>
      </w:pPr>
      <w:r>
        <w:rPr>
          <w:rFonts w:ascii="Times New Roman"/>
          <w:kern w:val="2"/>
          <w:szCs w:val="22"/>
        </w:rPr>
        <w:br w:type="page"/>
      </w:r>
    </w:p>
    <w:p w14:paraId="500C3C5B" w14:textId="5806F0ED" w:rsidR="008801D5" w:rsidRDefault="008801D5" w:rsidP="00A52DDF">
      <w:pPr>
        <w:spacing w:line="360" w:lineRule="auto"/>
      </w:pPr>
      <w:bookmarkStart w:id="71" w:name="BookMark5"/>
      <w:bookmarkEnd w:id="24"/>
    </w:p>
    <w:p w14:paraId="00744814" w14:textId="77777777" w:rsidR="008801D5" w:rsidRDefault="008801D5">
      <w:pPr>
        <w:pStyle w:val="aff5"/>
      </w:pPr>
    </w:p>
    <w:p w14:paraId="07FDD2A7" w14:textId="1016EC16" w:rsidR="008801D5" w:rsidRDefault="00FE1047">
      <w:pPr>
        <w:pStyle w:val="affa"/>
        <w:spacing w:before="78" w:after="156"/>
      </w:pPr>
      <w:r>
        <w:br/>
      </w:r>
      <w:bookmarkStart w:id="72" w:name="_Toc54368478"/>
      <w:bookmarkStart w:id="73" w:name="_Toc55389147"/>
      <w:r>
        <w:rPr>
          <w:rFonts w:hint="eastAsia"/>
        </w:rPr>
        <w:t>（</w:t>
      </w:r>
      <w:r w:rsidR="00A52DDF">
        <w:rPr>
          <w:rFonts w:hint="eastAsia"/>
        </w:rPr>
        <w:t>规范性</w:t>
      </w:r>
      <w:r>
        <w:rPr>
          <w:rFonts w:hint="eastAsia"/>
        </w:rPr>
        <w:t>）</w:t>
      </w:r>
      <w:r>
        <w:br/>
      </w:r>
      <w:bookmarkEnd w:id="72"/>
      <w:proofErr w:type="gramStart"/>
      <w:r w:rsidR="00A52DDF" w:rsidRPr="00A52DDF">
        <w:rPr>
          <w:rFonts w:ascii="Times New Roman" w:hint="eastAsia"/>
        </w:rPr>
        <w:t>挥发性有机物走航监测</w:t>
      </w:r>
      <w:proofErr w:type="gramEnd"/>
      <w:r w:rsidR="00A52DDF" w:rsidRPr="00A52DDF">
        <w:rPr>
          <w:rFonts w:ascii="Times New Roman" w:hint="eastAsia"/>
        </w:rPr>
        <w:t>基本目标物</w:t>
      </w:r>
      <w:bookmarkEnd w:id="73"/>
    </w:p>
    <w:p w14:paraId="20ABDE9B" w14:textId="77777777" w:rsidR="008801D5" w:rsidRDefault="008801D5">
      <w:pPr>
        <w:pStyle w:val="afffffc"/>
        <w:ind w:firstLineChars="0" w:firstLine="0"/>
      </w:pPr>
    </w:p>
    <w:tbl>
      <w:tblPr>
        <w:tblStyle w:val="affffe"/>
        <w:tblW w:w="0" w:type="auto"/>
        <w:jc w:val="center"/>
        <w:tblLook w:val="04A0" w:firstRow="1" w:lastRow="0" w:firstColumn="1" w:lastColumn="0" w:noHBand="0" w:noVBand="1"/>
      </w:tblPr>
      <w:tblGrid>
        <w:gridCol w:w="704"/>
        <w:gridCol w:w="2693"/>
        <w:gridCol w:w="1276"/>
        <w:gridCol w:w="2693"/>
      </w:tblGrid>
      <w:tr w:rsidR="00DC1898" w14:paraId="3909ECBE" w14:textId="77777777" w:rsidTr="00DC1898">
        <w:trPr>
          <w:jc w:val="center"/>
        </w:trPr>
        <w:tc>
          <w:tcPr>
            <w:tcW w:w="704" w:type="dxa"/>
          </w:tcPr>
          <w:p w14:paraId="7087C76D" w14:textId="77777777" w:rsidR="00DC1898" w:rsidRPr="00C46BBD" w:rsidRDefault="00DC1898" w:rsidP="00DC1898">
            <w:pPr>
              <w:spacing w:line="360" w:lineRule="auto"/>
              <w:jc w:val="center"/>
              <w:rPr>
                <w:rFonts w:ascii="宋体" w:hAnsi="宋体"/>
              </w:rPr>
            </w:pPr>
            <w:r w:rsidRPr="00C46BBD">
              <w:rPr>
                <w:rFonts w:ascii="宋体" w:hAnsi="宋体" w:hint="eastAsia"/>
              </w:rPr>
              <w:t>序号</w:t>
            </w:r>
          </w:p>
        </w:tc>
        <w:tc>
          <w:tcPr>
            <w:tcW w:w="2693" w:type="dxa"/>
          </w:tcPr>
          <w:p w14:paraId="23FAA42C" w14:textId="77777777" w:rsidR="00DC1898" w:rsidRPr="00C46BBD" w:rsidRDefault="00DC1898" w:rsidP="00DC1898">
            <w:pPr>
              <w:spacing w:line="360" w:lineRule="auto"/>
              <w:jc w:val="center"/>
              <w:rPr>
                <w:rFonts w:ascii="Times New Roman" w:hAnsi="Times New Roman"/>
              </w:rPr>
            </w:pPr>
            <w:r w:rsidRPr="00C46BBD">
              <w:rPr>
                <w:rFonts w:ascii="Times New Roman" w:hAnsi="Times New Roman" w:hint="eastAsia"/>
              </w:rPr>
              <w:t>化合物名称</w:t>
            </w:r>
          </w:p>
        </w:tc>
        <w:tc>
          <w:tcPr>
            <w:tcW w:w="1276" w:type="dxa"/>
          </w:tcPr>
          <w:p w14:paraId="61790453" w14:textId="77777777" w:rsidR="00DC1898" w:rsidRPr="00C46BBD" w:rsidRDefault="00DC1898" w:rsidP="00DC1898">
            <w:pPr>
              <w:spacing w:line="360" w:lineRule="auto"/>
              <w:jc w:val="center"/>
              <w:rPr>
                <w:rFonts w:ascii="Times New Roman" w:hAnsi="Times New Roman"/>
              </w:rPr>
            </w:pPr>
            <w:r w:rsidRPr="00C46BBD">
              <w:rPr>
                <w:rFonts w:ascii="Times New Roman" w:hAnsi="Times New Roman" w:hint="eastAsia"/>
              </w:rPr>
              <w:t>摩尔质量</w:t>
            </w:r>
          </w:p>
          <w:p w14:paraId="7AA7C3E8" w14:textId="77777777" w:rsidR="00DC1898" w:rsidRPr="00C46BBD" w:rsidRDefault="00DC1898" w:rsidP="00DC1898">
            <w:pPr>
              <w:spacing w:line="360" w:lineRule="auto"/>
              <w:jc w:val="center"/>
              <w:rPr>
                <w:rFonts w:ascii="Times New Roman" w:hAnsi="Times New Roman"/>
              </w:rPr>
            </w:pPr>
            <w:r w:rsidRPr="00C46BBD">
              <w:rPr>
                <w:rFonts w:ascii="Times New Roman" w:hAnsi="Times New Roman"/>
              </w:rPr>
              <w:t>g/mol</w:t>
            </w:r>
          </w:p>
        </w:tc>
        <w:tc>
          <w:tcPr>
            <w:tcW w:w="2693" w:type="dxa"/>
          </w:tcPr>
          <w:p w14:paraId="1113A0BB" w14:textId="77777777" w:rsidR="00DC1898" w:rsidRPr="00C46BBD" w:rsidRDefault="00DC1898" w:rsidP="00DC1898">
            <w:pPr>
              <w:spacing w:line="360" w:lineRule="auto"/>
              <w:jc w:val="center"/>
              <w:rPr>
                <w:rFonts w:ascii="Times New Roman" w:hAnsi="Times New Roman"/>
              </w:rPr>
            </w:pPr>
            <w:r w:rsidRPr="00C46BBD">
              <w:rPr>
                <w:rFonts w:ascii="Times New Roman" w:hAnsi="Times New Roman"/>
              </w:rPr>
              <w:t>CAS No.</w:t>
            </w:r>
          </w:p>
        </w:tc>
      </w:tr>
      <w:tr w:rsidR="00DC1898" w14:paraId="4C90C513" w14:textId="77777777" w:rsidTr="00DC1898">
        <w:trPr>
          <w:jc w:val="center"/>
        </w:trPr>
        <w:tc>
          <w:tcPr>
            <w:tcW w:w="704" w:type="dxa"/>
          </w:tcPr>
          <w:p w14:paraId="4CCC0173" w14:textId="77777777" w:rsidR="00DC1898" w:rsidRPr="00C46BBD" w:rsidRDefault="00DC1898" w:rsidP="00DC1898">
            <w:pPr>
              <w:spacing w:line="360" w:lineRule="auto"/>
              <w:jc w:val="center"/>
              <w:rPr>
                <w:rFonts w:ascii="Times New Roman" w:eastAsia="黑体" w:hAnsi="Times New Roman"/>
              </w:rPr>
            </w:pPr>
            <w:r w:rsidRPr="00C46BBD">
              <w:rPr>
                <w:rFonts w:ascii="Times New Roman" w:eastAsia="黑体" w:hAnsi="Times New Roman"/>
              </w:rPr>
              <w:t>1</w:t>
            </w:r>
          </w:p>
        </w:tc>
        <w:tc>
          <w:tcPr>
            <w:tcW w:w="2693" w:type="dxa"/>
          </w:tcPr>
          <w:p w14:paraId="49607D1B" w14:textId="77777777" w:rsidR="00DC1898" w:rsidRPr="00C46BBD" w:rsidRDefault="00DC1898" w:rsidP="00DC1898">
            <w:pPr>
              <w:spacing w:line="360" w:lineRule="auto"/>
              <w:jc w:val="center"/>
              <w:rPr>
                <w:rFonts w:ascii="Times New Roman" w:hAnsi="Times New Roman"/>
              </w:rPr>
            </w:pPr>
            <w:r>
              <w:rPr>
                <w:rFonts w:ascii="Times New Roman" w:hAnsi="Times New Roman" w:hint="eastAsia"/>
              </w:rPr>
              <w:t>苯</w:t>
            </w:r>
          </w:p>
        </w:tc>
        <w:tc>
          <w:tcPr>
            <w:tcW w:w="1276" w:type="dxa"/>
          </w:tcPr>
          <w:p w14:paraId="15AC56F8" w14:textId="77777777" w:rsidR="00DC1898" w:rsidRPr="00C46BBD" w:rsidRDefault="00DC1898" w:rsidP="00DC1898">
            <w:pPr>
              <w:spacing w:line="360" w:lineRule="auto"/>
              <w:jc w:val="center"/>
              <w:rPr>
                <w:rFonts w:ascii="Times New Roman" w:hAnsi="Times New Roman"/>
              </w:rPr>
            </w:pPr>
            <w:r>
              <w:rPr>
                <w:rFonts w:ascii="Times New Roman" w:hAnsi="Times New Roman" w:hint="eastAsia"/>
              </w:rPr>
              <w:t>78</w:t>
            </w:r>
          </w:p>
        </w:tc>
        <w:tc>
          <w:tcPr>
            <w:tcW w:w="2693" w:type="dxa"/>
          </w:tcPr>
          <w:p w14:paraId="0F9119A0" w14:textId="77777777" w:rsidR="00DC1898" w:rsidRPr="00C46BBD" w:rsidRDefault="00DC1898" w:rsidP="00DC1898">
            <w:pPr>
              <w:spacing w:line="360" w:lineRule="auto"/>
              <w:jc w:val="center"/>
              <w:rPr>
                <w:rFonts w:ascii="Times New Roman" w:hAnsi="Times New Roman"/>
              </w:rPr>
            </w:pPr>
            <w:r>
              <w:rPr>
                <w:rFonts w:ascii="Times New Roman" w:hAnsi="Times New Roman" w:hint="eastAsia"/>
              </w:rPr>
              <w:t>71-43-2</w:t>
            </w:r>
          </w:p>
        </w:tc>
      </w:tr>
      <w:tr w:rsidR="00DC1898" w14:paraId="4223D57D" w14:textId="77777777" w:rsidTr="00DC1898">
        <w:trPr>
          <w:jc w:val="center"/>
        </w:trPr>
        <w:tc>
          <w:tcPr>
            <w:tcW w:w="704" w:type="dxa"/>
          </w:tcPr>
          <w:p w14:paraId="68E53B59" w14:textId="77777777" w:rsidR="00DC1898" w:rsidRPr="00C46BBD" w:rsidRDefault="00DC1898" w:rsidP="00DC1898">
            <w:pPr>
              <w:spacing w:line="360" w:lineRule="auto"/>
              <w:jc w:val="center"/>
              <w:rPr>
                <w:rFonts w:ascii="Times New Roman" w:eastAsia="黑体" w:hAnsi="Times New Roman"/>
              </w:rPr>
            </w:pPr>
            <w:r w:rsidRPr="00C46BBD">
              <w:rPr>
                <w:rFonts w:ascii="Times New Roman" w:eastAsia="黑体" w:hAnsi="Times New Roman"/>
              </w:rPr>
              <w:t>2</w:t>
            </w:r>
          </w:p>
        </w:tc>
        <w:tc>
          <w:tcPr>
            <w:tcW w:w="2693" w:type="dxa"/>
          </w:tcPr>
          <w:p w14:paraId="3D22B02E" w14:textId="77777777" w:rsidR="00DC1898" w:rsidRPr="00C46BBD" w:rsidRDefault="00DC1898" w:rsidP="00DC1898">
            <w:pPr>
              <w:spacing w:line="360" w:lineRule="auto"/>
              <w:jc w:val="center"/>
              <w:rPr>
                <w:rFonts w:ascii="Times New Roman" w:hAnsi="Times New Roman"/>
              </w:rPr>
            </w:pPr>
            <w:r>
              <w:rPr>
                <w:rFonts w:ascii="Times New Roman" w:hAnsi="Times New Roman" w:hint="eastAsia"/>
              </w:rPr>
              <w:t>甲苯</w:t>
            </w:r>
          </w:p>
        </w:tc>
        <w:tc>
          <w:tcPr>
            <w:tcW w:w="1276" w:type="dxa"/>
          </w:tcPr>
          <w:p w14:paraId="76CDAF4C" w14:textId="77777777" w:rsidR="00DC1898" w:rsidRPr="00C46BBD" w:rsidRDefault="00DC1898" w:rsidP="00DC1898">
            <w:pPr>
              <w:spacing w:line="360" w:lineRule="auto"/>
              <w:jc w:val="center"/>
              <w:rPr>
                <w:rFonts w:ascii="Times New Roman" w:hAnsi="Times New Roman"/>
              </w:rPr>
            </w:pPr>
            <w:r>
              <w:rPr>
                <w:rFonts w:ascii="Times New Roman" w:hAnsi="Times New Roman" w:hint="eastAsia"/>
              </w:rPr>
              <w:t>92</w:t>
            </w:r>
          </w:p>
        </w:tc>
        <w:tc>
          <w:tcPr>
            <w:tcW w:w="2693" w:type="dxa"/>
          </w:tcPr>
          <w:p w14:paraId="4BCAE79A" w14:textId="77777777" w:rsidR="00DC1898" w:rsidRPr="00C46BBD" w:rsidRDefault="00DC1898" w:rsidP="00DC1898">
            <w:pPr>
              <w:spacing w:line="360" w:lineRule="auto"/>
              <w:jc w:val="center"/>
              <w:rPr>
                <w:rFonts w:ascii="Times New Roman" w:hAnsi="Times New Roman"/>
              </w:rPr>
            </w:pPr>
            <w:r>
              <w:rPr>
                <w:rFonts w:ascii="Times New Roman" w:hAnsi="Times New Roman" w:hint="eastAsia"/>
              </w:rPr>
              <w:t>108-88-3</w:t>
            </w:r>
          </w:p>
        </w:tc>
      </w:tr>
      <w:tr w:rsidR="00DC1898" w14:paraId="4A130CF7" w14:textId="77777777" w:rsidTr="00DC1898">
        <w:trPr>
          <w:jc w:val="center"/>
        </w:trPr>
        <w:tc>
          <w:tcPr>
            <w:tcW w:w="704" w:type="dxa"/>
          </w:tcPr>
          <w:p w14:paraId="73C1EE61" w14:textId="77777777" w:rsidR="00DC1898" w:rsidRPr="00C46BBD" w:rsidRDefault="00DC1898" w:rsidP="00DC1898">
            <w:pPr>
              <w:spacing w:line="360" w:lineRule="auto"/>
              <w:jc w:val="center"/>
              <w:rPr>
                <w:rFonts w:ascii="Times New Roman" w:eastAsia="黑体" w:hAnsi="Times New Roman"/>
              </w:rPr>
            </w:pPr>
            <w:r w:rsidRPr="00C46BBD">
              <w:rPr>
                <w:rFonts w:ascii="Times New Roman" w:eastAsia="黑体" w:hAnsi="Times New Roman"/>
              </w:rPr>
              <w:t>3</w:t>
            </w:r>
          </w:p>
        </w:tc>
        <w:tc>
          <w:tcPr>
            <w:tcW w:w="2693" w:type="dxa"/>
          </w:tcPr>
          <w:p w14:paraId="71E2F480" w14:textId="77777777" w:rsidR="00DC1898" w:rsidRPr="00C46BBD" w:rsidRDefault="00DC1898" w:rsidP="00DC1898">
            <w:pPr>
              <w:spacing w:line="360" w:lineRule="auto"/>
              <w:jc w:val="center"/>
              <w:rPr>
                <w:rFonts w:ascii="Times New Roman" w:hAnsi="Times New Roman"/>
              </w:rPr>
            </w:pPr>
            <w:r>
              <w:rPr>
                <w:rFonts w:ascii="Times New Roman" w:hAnsi="Times New Roman" w:hint="eastAsia"/>
              </w:rPr>
              <w:t>邻</w:t>
            </w:r>
            <w:r>
              <w:rPr>
                <w:rFonts w:ascii="Times New Roman" w:hAnsi="Times New Roman" w:hint="eastAsia"/>
              </w:rPr>
              <w:t>-</w:t>
            </w:r>
            <w:r>
              <w:rPr>
                <w:rFonts w:ascii="Times New Roman" w:hAnsi="Times New Roman" w:hint="eastAsia"/>
              </w:rPr>
              <w:t>二甲苯</w:t>
            </w:r>
          </w:p>
        </w:tc>
        <w:tc>
          <w:tcPr>
            <w:tcW w:w="1276" w:type="dxa"/>
          </w:tcPr>
          <w:p w14:paraId="2ACAB6AE" w14:textId="77777777" w:rsidR="00DC1898" w:rsidRPr="00C46BBD" w:rsidRDefault="00DC1898" w:rsidP="00DC1898">
            <w:pPr>
              <w:spacing w:line="360" w:lineRule="auto"/>
              <w:jc w:val="center"/>
              <w:rPr>
                <w:rFonts w:ascii="Times New Roman" w:hAnsi="Times New Roman"/>
              </w:rPr>
            </w:pPr>
            <w:r>
              <w:rPr>
                <w:rFonts w:ascii="Times New Roman" w:hAnsi="Times New Roman" w:hint="eastAsia"/>
              </w:rPr>
              <w:t>106</w:t>
            </w:r>
          </w:p>
        </w:tc>
        <w:tc>
          <w:tcPr>
            <w:tcW w:w="2693" w:type="dxa"/>
          </w:tcPr>
          <w:p w14:paraId="3DCF0581" w14:textId="77777777" w:rsidR="00DC1898" w:rsidRPr="00C46BBD" w:rsidRDefault="00DC1898" w:rsidP="00DC1898">
            <w:pPr>
              <w:spacing w:line="360" w:lineRule="auto"/>
              <w:jc w:val="center"/>
              <w:rPr>
                <w:rFonts w:ascii="Times New Roman" w:hAnsi="Times New Roman"/>
              </w:rPr>
            </w:pPr>
            <w:r>
              <w:rPr>
                <w:rFonts w:ascii="Times New Roman" w:hAnsi="Times New Roman" w:hint="eastAsia"/>
              </w:rPr>
              <w:t>95-47-6</w:t>
            </w:r>
          </w:p>
        </w:tc>
      </w:tr>
      <w:tr w:rsidR="00DC1898" w14:paraId="73C72115" w14:textId="77777777" w:rsidTr="00DC1898">
        <w:trPr>
          <w:jc w:val="center"/>
        </w:trPr>
        <w:tc>
          <w:tcPr>
            <w:tcW w:w="704" w:type="dxa"/>
          </w:tcPr>
          <w:p w14:paraId="57E5372C" w14:textId="77777777" w:rsidR="00DC1898" w:rsidRPr="00C46BBD" w:rsidRDefault="00DC1898" w:rsidP="00DC1898">
            <w:pPr>
              <w:spacing w:line="360" w:lineRule="auto"/>
              <w:jc w:val="center"/>
              <w:rPr>
                <w:rFonts w:ascii="Times New Roman" w:eastAsia="黑体" w:hAnsi="Times New Roman"/>
              </w:rPr>
            </w:pPr>
            <w:r>
              <w:rPr>
                <w:rFonts w:ascii="Times New Roman" w:eastAsia="黑体" w:hAnsi="Times New Roman" w:hint="eastAsia"/>
              </w:rPr>
              <w:t>4</w:t>
            </w:r>
          </w:p>
        </w:tc>
        <w:tc>
          <w:tcPr>
            <w:tcW w:w="2693" w:type="dxa"/>
          </w:tcPr>
          <w:p w14:paraId="0F826BDA" w14:textId="77777777" w:rsidR="00DC1898" w:rsidRPr="00C46BBD" w:rsidRDefault="00DC1898" w:rsidP="00DC1898">
            <w:pPr>
              <w:spacing w:line="360" w:lineRule="auto"/>
              <w:jc w:val="center"/>
              <w:rPr>
                <w:rFonts w:ascii="Times New Roman" w:hAnsi="Times New Roman"/>
              </w:rPr>
            </w:pPr>
            <w:r>
              <w:rPr>
                <w:rFonts w:ascii="Times New Roman" w:hAnsi="Times New Roman" w:hint="eastAsia"/>
              </w:rPr>
              <w:t>间</w:t>
            </w:r>
            <w:r>
              <w:rPr>
                <w:rFonts w:ascii="Times New Roman" w:hAnsi="Times New Roman" w:hint="eastAsia"/>
              </w:rPr>
              <w:t>-</w:t>
            </w:r>
            <w:r>
              <w:rPr>
                <w:rFonts w:ascii="Times New Roman" w:hAnsi="Times New Roman" w:hint="eastAsia"/>
              </w:rPr>
              <w:t>二甲苯</w:t>
            </w:r>
          </w:p>
        </w:tc>
        <w:tc>
          <w:tcPr>
            <w:tcW w:w="1276" w:type="dxa"/>
          </w:tcPr>
          <w:p w14:paraId="19704E02" w14:textId="77777777" w:rsidR="00DC1898" w:rsidRPr="00C46BBD" w:rsidRDefault="00DC1898" w:rsidP="00DC1898">
            <w:pPr>
              <w:spacing w:line="360" w:lineRule="auto"/>
              <w:jc w:val="center"/>
              <w:rPr>
                <w:rFonts w:ascii="Times New Roman" w:hAnsi="Times New Roman"/>
              </w:rPr>
            </w:pPr>
            <w:r>
              <w:rPr>
                <w:rFonts w:ascii="Times New Roman" w:hAnsi="Times New Roman" w:hint="eastAsia"/>
              </w:rPr>
              <w:t>106</w:t>
            </w:r>
          </w:p>
        </w:tc>
        <w:tc>
          <w:tcPr>
            <w:tcW w:w="2693" w:type="dxa"/>
          </w:tcPr>
          <w:p w14:paraId="046D64F8" w14:textId="77777777" w:rsidR="00DC1898" w:rsidRPr="00C46BBD" w:rsidRDefault="00DC1898" w:rsidP="00DC1898">
            <w:pPr>
              <w:spacing w:line="360" w:lineRule="auto"/>
              <w:jc w:val="center"/>
              <w:rPr>
                <w:rFonts w:ascii="Times New Roman" w:hAnsi="Times New Roman"/>
              </w:rPr>
            </w:pPr>
            <w:r>
              <w:rPr>
                <w:rFonts w:ascii="Times New Roman" w:hAnsi="Times New Roman" w:hint="eastAsia"/>
              </w:rPr>
              <w:t>108-38-3</w:t>
            </w:r>
          </w:p>
        </w:tc>
      </w:tr>
      <w:tr w:rsidR="00DC1898" w14:paraId="671F3228" w14:textId="77777777" w:rsidTr="00DC1898">
        <w:trPr>
          <w:jc w:val="center"/>
        </w:trPr>
        <w:tc>
          <w:tcPr>
            <w:tcW w:w="704" w:type="dxa"/>
          </w:tcPr>
          <w:p w14:paraId="394D1C2A" w14:textId="77777777" w:rsidR="00DC1898" w:rsidRPr="00C46BBD" w:rsidRDefault="00DC1898" w:rsidP="00DC1898">
            <w:pPr>
              <w:spacing w:line="360" w:lineRule="auto"/>
              <w:jc w:val="center"/>
              <w:rPr>
                <w:rFonts w:ascii="Times New Roman" w:eastAsia="黑体" w:hAnsi="Times New Roman"/>
              </w:rPr>
            </w:pPr>
            <w:r>
              <w:rPr>
                <w:rFonts w:ascii="Times New Roman" w:eastAsia="黑体" w:hAnsi="Times New Roman" w:hint="eastAsia"/>
              </w:rPr>
              <w:t>5</w:t>
            </w:r>
          </w:p>
        </w:tc>
        <w:tc>
          <w:tcPr>
            <w:tcW w:w="2693" w:type="dxa"/>
          </w:tcPr>
          <w:p w14:paraId="5E3E42B6" w14:textId="77777777" w:rsidR="00DC1898" w:rsidRPr="00C46BBD" w:rsidRDefault="00DC1898" w:rsidP="00DC1898">
            <w:pPr>
              <w:spacing w:line="360" w:lineRule="auto"/>
              <w:jc w:val="center"/>
              <w:rPr>
                <w:rFonts w:ascii="Times New Roman" w:hAnsi="Times New Roman"/>
              </w:rPr>
            </w:pPr>
            <w:r>
              <w:rPr>
                <w:rFonts w:ascii="Times New Roman" w:hAnsi="Times New Roman" w:hint="eastAsia"/>
              </w:rPr>
              <w:t>对</w:t>
            </w:r>
            <w:r>
              <w:rPr>
                <w:rFonts w:ascii="Times New Roman" w:hAnsi="Times New Roman" w:hint="eastAsia"/>
              </w:rPr>
              <w:t>-</w:t>
            </w:r>
            <w:r>
              <w:rPr>
                <w:rFonts w:ascii="Times New Roman" w:hAnsi="Times New Roman" w:hint="eastAsia"/>
              </w:rPr>
              <w:t>二甲苯</w:t>
            </w:r>
          </w:p>
        </w:tc>
        <w:tc>
          <w:tcPr>
            <w:tcW w:w="1276" w:type="dxa"/>
          </w:tcPr>
          <w:p w14:paraId="15921696" w14:textId="77777777" w:rsidR="00DC1898" w:rsidRPr="00C46BBD" w:rsidRDefault="00DC1898" w:rsidP="00DC1898">
            <w:pPr>
              <w:spacing w:line="360" w:lineRule="auto"/>
              <w:jc w:val="center"/>
              <w:rPr>
                <w:rFonts w:ascii="Times New Roman" w:hAnsi="Times New Roman"/>
              </w:rPr>
            </w:pPr>
            <w:r>
              <w:rPr>
                <w:rFonts w:ascii="Times New Roman" w:hAnsi="Times New Roman" w:hint="eastAsia"/>
              </w:rPr>
              <w:t>106</w:t>
            </w:r>
          </w:p>
        </w:tc>
        <w:tc>
          <w:tcPr>
            <w:tcW w:w="2693" w:type="dxa"/>
          </w:tcPr>
          <w:p w14:paraId="2079437F" w14:textId="77777777" w:rsidR="00DC1898" w:rsidRPr="00C46BBD" w:rsidRDefault="00DC1898" w:rsidP="00DC1898">
            <w:pPr>
              <w:spacing w:line="360" w:lineRule="auto"/>
              <w:jc w:val="center"/>
              <w:rPr>
                <w:rFonts w:ascii="Times New Roman" w:hAnsi="Times New Roman"/>
              </w:rPr>
            </w:pPr>
            <w:r>
              <w:rPr>
                <w:rFonts w:ascii="Times New Roman" w:hAnsi="Times New Roman" w:hint="eastAsia"/>
              </w:rPr>
              <w:t>106-42-3</w:t>
            </w:r>
          </w:p>
        </w:tc>
      </w:tr>
      <w:tr w:rsidR="00DC1898" w14:paraId="3AAD83F7" w14:textId="77777777" w:rsidTr="00DC1898">
        <w:trPr>
          <w:jc w:val="center"/>
        </w:trPr>
        <w:tc>
          <w:tcPr>
            <w:tcW w:w="704" w:type="dxa"/>
          </w:tcPr>
          <w:p w14:paraId="32D40C43" w14:textId="77777777" w:rsidR="00DC1898" w:rsidRPr="00C46BBD" w:rsidRDefault="00DC1898" w:rsidP="00DC1898">
            <w:pPr>
              <w:spacing w:line="360" w:lineRule="auto"/>
              <w:jc w:val="center"/>
              <w:rPr>
                <w:rFonts w:ascii="Times New Roman" w:eastAsia="黑体" w:hAnsi="Times New Roman"/>
              </w:rPr>
            </w:pPr>
            <w:r>
              <w:rPr>
                <w:rFonts w:ascii="Times New Roman" w:eastAsia="黑体" w:hAnsi="Times New Roman" w:hint="eastAsia"/>
              </w:rPr>
              <w:t>6</w:t>
            </w:r>
          </w:p>
        </w:tc>
        <w:tc>
          <w:tcPr>
            <w:tcW w:w="2693" w:type="dxa"/>
          </w:tcPr>
          <w:p w14:paraId="0BE7371E" w14:textId="77777777" w:rsidR="00DC1898" w:rsidRPr="00C46BBD" w:rsidRDefault="00DC1898" w:rsidP="00DC1898">
            <w:pPr>
              <w:spacing w:line="360" w:lineRule="auto"/>
              <w:jc w:val="center"/>
              <w:rPr>
                <w:rFonts w:ascii="Times New Roman" w:hAnsi="Times New Roman"/>
              </w:rPr>
            </w:pPr>
            <w:r>
              <w:rPr>
                <w:rFonts w:ascii="Times New Roman" w:hAnsi="Times New Roman" w:hint="eastAsia"/>
              </w:rPr>
              <w:t>乙苯</w:t>
            </w:r>
          </w:p>
        </w:tc>
        <w:tc>
          <w:tcPr>
            <w:tcW w:w="1276" w:type="dxa"/>
          </w:tcPr>
          <w:p w14:paraId="403A2608" w14:textId="77777777" w:rsidR="00DC1898" w:rsidRPr="00C46BBD" w:rsidRDefault="00DC1898" w:rsidP="00DC1898">
            <w:pPr>
              <w:spacing w:line="360" w:lineRule="auto"/>
              <w:jc w:val="center"/>
              <w:rPr>
                <w:rFonts w:ascii="Times New Roman" w:hAnsi="Times New Roman"/>
              </w:rPr>
            </w:pPr>
            <w:r>
              <w:rPr>
                <w:rFonts w:ascii="Times New Roman" w:hAnsi="Times New Roman" w:hint="eastAsia"/>
              </w:rPr>
              <w:t>106</w:t>
            </w:r>
          </w:p>
        </w:tc>
        <w:tc>
          <w:tcPr>
            <w:tcW w:w="2693" w:type="dxa"/>
          </w:tcPr>
          <w:p w14:paraId="11D1DA39" w14:textId="77777777" w:rsidR="00DC1898" w:rsidRPr="00C46BBD" w:rsidRDefault="00DC1898" w:rsidP="00DC1898">
            <w:pPr>
              <w:spacing w:line="360" w:lineRule="auto"/>
              <w:jc w:val="center"/>
              <w:rPr>
                <w:rFonts w:ascii="Times New Roman" w:hAnsi="Times New Roman"/>
              </w:rPr>
            </w:pPr>
            <w:r>
              <w:rPr>
                <w:rFonts w:ascii="Times New Roman" w:hAnsi="Times New Roman" w:hint="eastAsia"/>
              </w:rPr>
              <w:t>100-41-4</w:t>
            </w:r>
          </w:p>
        </w:tc>
      </w:tr>
      <w:tr w:rsidR="00DC1898" w14:paraId="66B653D1" w14:textId="77777777" w:rsidTr="00DC1898">
        <w:trPr>
          <w:jc w:val="center"/>
        </w:trPr>
        <w:tc>
          <w:tcPr>
            <w:tcW w:w="704" w:type="dxa"/>
          </w:tcPr>
          <w:p w14:paraId="2DAC6A9B" w14:textId="77777777" w:rsidR="00DC1898" w:rsidRPr="00C46BBD" w:rsidRDefault="00DC1898" w:rsidP="00DC1898">
            <w:pPr>
              <w:spacing w:line="360" w:lineRule="auto"/>
              <w:jc w:val="center"/>
              <w:rPr>
                <w:rFonts w:ascii="Times New Roman" w:eastAsia="黑体" w:hAnsi="Times New Roman"/>
              </w:rPr>
            </w:pPr>
            <w:r>
              <w:rPr>
                <w:rFonts w:ascii="Times New Roman" w:eastAsia="黑体" w:hAnsi="Times New Roman" w:hint="eastAsia"/>
              </w:rPr>
              <w:t>7</w:t>
            </w:r>
          </w:p>
        </w:tc>
        <w:tc>
          <w:tcPr>
            <w:tcW w:w="2693" w:type="dxa"/>
          </w:tcPr>
          <w:p w14:paraId="4A8287E9" w14:textId="77777777" w:rsidR="00DC1898" w:rsidRPr="00C46BBD" w:rsidRDefault="00DC1898" w:rsidP="00DC1898">
            <w:pPr>
              <w:spacing w:line="360" w:lineRule="auto"/>
              <w:jc w:val="center"/>
              <w:rPr>
                <w:rFonts w:ascii="Times New Roman" w:hAnsi="Times New Roman"/>
              </w:rPr>
            </w:pPr>
            <w:r>
              <w:rPr>
                <w:rFonts w:ascii="Times New Roman" w:hAnsi="Times New Roman" w:hint="eastAsia"/>
              </w:rPr>
              <w:t>苯乙烯</w:t>
            </w:r>
          </w:p>
        </w:tc>
        <w:tc>
          <w:tcPr>
            <w:tcW w:w="1276" w:type="dxa"/>
          </w:tcPr>
          <w:p w14:paraId="0CA4DA0D" w14:textId="77777777" w:rsidR="00DC1898" w:rsidRPr="00C46BBD" w:rsidRDefault="00DC1898" w:rsidP="00DC1898">
            <w:pPr>
              <w:spacing w:line="360" w:lineRule="auto"/>
              <w:jc w:val="center"/>
              <w:rPr>
                <w:rFonts w:ascii="Times New Roman" w:hAnsi="Times New Roman"/>
              </w:rPr>
            </w:pPr>
            <w:r>
              <w:rPr>
                <w:rFonts w:ascii="Times New Roman" w:hAnsi="Times New Roman" w:hint="eastAsia"/>
              </w:rPr>
              <w:t>104</w:t>
            </w:r>
          </w:p>
        </w:tc>
        <w:tc>
          <w:tcPr>
            <w:tcW w:w="2693" w:type="dxa"/>
          </w:tcPr>
          <w:p w14:paraId="2B4DE77C" w14:textId="77777777" w:rsidR="00DC1898" w:rsidRPr="00C46BBD" w:rsidRDefault="00DC1898" w:rsidP="00DC1898">
            <w:pPr>
              <w:spacing w:line="360" w:lineRule="auto"/>
              <w:jc w:val="center"/>
              <w:rPr>
                <w:rFonts w:ascii="Times New Roman" w:hAnsi="Times New Roman"/>
              </w:rPr>
            </w:pPr>
            <w:r>
              <w:rPr>
                <w:rFonts w:ascii="Times New Roman" w:hAnsi="Times New Roman" w:hint="eastAsia"/>
              </w:rPr>
              <w:t>100-42-5</w:t>
            </w:r>
          </w:p>
        </w:tc>
      </w:tr>
      <w:tr w:rsidR="00DC1898" w14:paraId="311EB4E3" w14:textId="77777777" w:rsidTr="00DC1898">
        <w:trPr>
          <w:jc w:val="center"/>
        </w:trPr>
        <w:tc>
          <w:tcPr>
            <w:tcW w:w="704" w:type="dxa"/>
          </w:tcPr>
          <w:p w14:paraId="7BBA559C" w14:textId="77777777" w:rsidR="00DC1898" w:rsidRPr="00C46BBD" w:rsidRDefault="00DC1898" w:rsidP="00DC1898">
            <w:pPr>
              <w:spacing w:line="360" w:lineRule="auto"/>
              <w:jc w:val="center"/>
              <w:rPr>
                <w:rFonts w:ascii="Times New Roman" w:eastAsia="黑体" w:hAnsi="Times New Roman"/>
              </w:rPr>
            </w:pPr>
            <w:r>
              <w:rPr>
                <w:rFonts w:ascii="Times New Roman" w:eastAsia="黑体" w:hAnsi="Times New Roman" w:hint="eastAsia"/>
              </w:rPr>
              <w:t>8</w:t>
            </w:r>
          </w:p>
        </w:tc>
        <w:tc>
          <w:tcPr>
            <w:tcW w:w="2693" w:type="dxa"/>
          </w:tcPr>
          <w:p w14:paraId="367335F6" w14:textId="77777777" w:rsidR="00DC1898" w:rsidRPr="00C46BBD" w:rsidRDefault="00DC1898" w:rsidP="00DC1898">
            <w:pPr>
              <w:spacing w:line="360" w:lineRule="auto"/>
              <w:jc w:val="center"/>
              <w:rPr>
                <w:rFonts w:ascii="Times New Roman" w:hAnsi="Times New Roman"/>
              </w:rPr>
            </w:pPr>
            <w:r>
              <w:rPr>
                <w:rFonts w:ascii="Times New Roman" w:hAnsi="Times New Roman" w:hint="eastAsia"/>
              </w:rPr>
              <w:t>1</w:t>
            </w:r>
            <w:r>
              <w:rPr>
                <w:rFonts w:ascii="Times New Roman" w:hAnsi="Times New Roman"/>
              </w:rPr>
              <w:t>,2,4-</w:t>
            </w:r>
            <w:r>
              <w:rPr>
                <w:rFonts w:ascii="Times New Roman" w:hAnsi="Times New Roman" w:hint="eastAsia"/>
              </w:rPr>
              <w:t>三甲苯</w:t>
            </w:r>
          </w:p>
        </w:tc>
        <w:tc>
          <w:tcPr>
            <w:tcW w:w="1276" w:type="dxa"/>
          </w:tcPr>
          <w:p w14:paraId="7CE9F49B" w14:textId="77777777" w:rsidR="00DC1898" w:rsidRPr="00C46BBD" w:rsidRDefault="00DC1898" w:rsidP="00DC1898">
            <w:pPr>
              <w:spacing w:line="360" w:lineRule="auto"/>
              <w:jc w:val="center"/>
              <w:rPr>
                <w:rFonts w:ascii="Times New Roman" w:hAnsi="Times New Roman"/>
              </w:rPr>
            </w:pPr>
            <w:r>
              <w:rPr>
                <w:rFonts w:ascii="Times New Roman" w:hAnsi="Times New Roman" w:hint="eastAsia"/>
              </w:rPr>
              <w:t>120</w:t>
            </w:r>
          </w:p>
        </w:tc>
        <w:tc>
          <w:tcPr>
            <w:tcW w:w="2693" w:type="dxa"/>
          </w:tcPr>
          <w:p w14:paraId="3659E122" w14:textId="77777777" w:rsidR="00DC1898" w:rsidRPr="00C46BBD" w:rsidRDefault="00DC1898" w:rsidP="00DC1898">
            <w:pPr>
              <w:spacing w:line="360" w:lineRule="auto"/>
              <w:jc w:val="center"/>
              <w:rPr>
                <w:rFonts w:ascii="Times New Roman" w:hAnsi="Times New Roman"/>
              </w:rPr>
            </w:pPr>
            <w:r>
              <w:rPr>
                <w:rFonts w:ascii="Times New Roman" w:hAnsi="Times New Roman" w:hint="eastAsia"/>
              </w:rPr>
              <w:t>95-63-6</w:t>
            </w:r>
          </w:p>
        </w:tc>
      </w:tr>
      <w:tr w:rsidR="00DC1898" w14:paraId="658B567F" w14:textId="77777777" w:rsidTr="00DC1898">
        <w:trPr>
          <w:jc w:val="center"/>
        </w:trPr>
        <w:tc>
          <w:tcPr>
            <w:tcW w:w="704" w:type="dxa"/>
          </w:tcPr>
          <w:p w14:paraId="020E32A6" w14:textId="77777777" w:rsidR="00DC1898" w:rsidRPr="00C46BBD" w:rsidRDefault="00DC1898" w:rsidP="00DC1898">
            <w:pPr>
              <w:spacing w:line="360" w:lineRule="auto"/>
              <w:jc w:val="center"/>
              <w:rPr>
                <w:rFonts w:ascii="Times New Roman" w:eastAsia="黑体" w:hAnsi="Times New Roman"/>
              </w:rPr>
            </w:pPr>
            <w:r>
              <w:rPr>
                <w:rFonts w:ascii="Times New Roman" w:eastAsia="黑体" w:hAnsi="Times New Roman" w:hint="eastAsia"/>
              </w:rPr>
              <w:t>9</w:t>
            </w:r>
          </w:p>
        </w:tc>
        <w:tc>
          <w:tcPr>
            <w:tcW w:w="2693" w:type="dxa"/>
          </w:tcPr>
          <w:p w14:paraId="75B9B709" w14:textId="77777777" w:rsidR="00DC1898" w:rsidRPr="00C46BBD" w:rsidRDefault="00DC1898" w:rsidP="00DC1898">
            <w:pPr>
              <w:spacing w:line="360" w:lineRule="auto"/>
              <w:jc w:val="center"/>
              <w:rPr>
                <w:rFonts w:ascii="Times New Roman" w:hAnsi="Times New Roman"/>
              </w:rPr>
            </w:pPr>
            <w:r>
              <w:rPr>
                <w:rFonts w:ascii="Times New Roman" w:hAnsi="Times New Roman" w:hint="eastAsia"/>
              </w:rPr>
              <w:t>正己烷</w:t>
            </w:r>
          </w:p>
        </w:tc>
        <w:tc>
          <w:tcPr>
            <w:tcW w:w="1276" w:type="dxa"/>
          </w:tcPr>
          <w:p w14:paraId="70AFBEF8" w14:textId="77777777" w:rsidR="00DC1898" w:rsidRPr="00C46BBD" w:rsidRDefault="00DC1898" w:rsidP="00DC1898">
            <w:pPr>
              <w:spacing w:line="360" w:lineRule="auto"/>
              <w:jc w:val="center"/>
              <w:rPr>
                <w:rFonts w:ascii="Times New Roman" w:hAnsi="Times New Roman"/>
              </w:rPr>
            </w:pPr>
            <w:r>
              <w:rPr>
                <w:rFonts w:ascii="Times New Roman" w:hAnsi="Times New Roman" w:hint="eastAsia"/>
              </w:rPr>
              <w:t>86</w:t>
            </w:r>
          </w:p>
        </w:tc>
        <w:tc>
          <w:tcPr>
            <w:tcW w:w="2693" w:type="dxa"/>
          </w:tcPr>
          <w:p w14:paraId="213E13D3" w14:textId="77777777" w:rsidR="00DC1898" w:rsidRPr="00C46BBD" w:rsidRDefault="00DC1898" w:rsidP="00DC1898">
            <w:pPr>
              <w:spacing w:line="360" w:lineRule="auto"/>
              <w:jc w:val="center"/>
              <w:rPr>
                <w:rFonts w:ascii="Times New Roman" w:hAnsi="Times New Roman"/>
              </w:rPr>
            </w:pPr>
            <w:r>
              <w:rPr>
                <w:rFonts w:ascii="Times New Roman" w:hAnsi="Times New Roman" w:hint="eastAsia"/>
              </w:rPr>
              <w:t>110-54-3</w:t>
            </w:r>
          </w:p>
        </w:tc>
      </w:tr>
      <w:tr w:rsidR="00DC1898" w14:paraId="2F3887E2" w14:textId="77777777" w:rsidTr="00DC1898">
        <w:trPr>
          <w:jc w:val="center"/>
        </w:trPr>
        <w:tc>
          <w:tcPr>
            <w:tcW w:w="704" w:type="dxa"/>
          </w:tcPr>
          <w:p w14:paraId="2D8245F7" w14:textId="77777777" w:rsidR="00DC1898" w:rsidRPr="00C46BBD" w:rsidRDefault="00DC1898" w:rsidP="00DC1898">
            <w:pPr>
              <w:spacing w:line="360" w:lineRule="auto"/>
              <w:jc w:val="center"/>
              <w:rPr>
                <w:rFonts w:ascii="Times New Roman" w:eastAsia="黑体" w:hAnsi="Times New Roman"/>
              </w:rPr>
            </w:pPr>
            <w:r>
              <w:rPr>
                <w:rFonts w:ascii="Times New Roman" w:eastAsia="黑体" w:hAnsi="Times New Roman" w:hint="eastAsia"/>
              </w:rPr>
              <w:t>10</w:t>
            </w:r>
          </w:p>
        </w:tc>
        <w:tc>
          <w:tcPr>
            <w:tcW w:w="2693" w:type="dxa"/>
          </w:tcPr>
          <w:p w14:paraId="79C2E9EC" w14:textId="77777777" w:rsidR="00DC1898" w:rsidRPr="00C46BBD" w:rsidRDefault="00DC1898" w:rsidP="00DC1898">
            <w:pPr>
              <w:spacing w:line="360" w:lineRule="auto"/>
              <w:jc w:val="center"/>
              <w:rPr>
                <w:rFonts w:ascii="Times New Roman" w:hAnsi="Times New Roman"/>
              </w:rPr>
            </w:pPr>
            <w:r>
              <w:rPr>
                <w:rFonts w:ascii="Times New Roman" w:hAnsi="Times New Roman" w:hint="eastAsia"/>
              </w:rPr>
              <w:t>正庚烷</w:t>
            </w:r>
          </w:p>
        </w:tc>
        <w:tc>
          <w:tcPr>
            <w:tcW w:w="1276" w:type="dxa"/>
          </w:tcPr>
          <w:p w14:paraId="4594F0BB" w14:textId="77777777" w:rsidR="00DC1898" w:rsidRPr="00C46BBD" w:rsidRDefault="00DC1898" w:rsidP="00DC1898">
            <w:pPr>
              <w:spacing w:line="360" w:lineRule="auto"/>
              <w:jc w:val="center"/>
              <w:rPr>
                <w:rFonts w:ascii="Times New Roman" w:hAnsi="Times New Roman"/>
              </w:rPr>
            </w:pPr>
            <w:r>
              <w:rPr>
                <w:rFonts w:ascii="Times New Roman" w:hAnsi="Times New Roman" w:hint="eastAsia"/>
              </w:rPr>
              <w:t>100</w:t>
            </w:r>
          </w:p>
        </w:tc>
        <w:tc>
          <w:tcPr>
            <w:tcW w:w="2693" w:type="dxa"/>
          </w:tcPr>
          <w:p w14:paraId="7DE40248" w14:textId="77777777" w:rsidR="00DC1898" w:rsidRPr="00C46BBD" w:rsidRDefault="00DC1898" w:rsidP="00DC1898">
            <w:pPr>
              <w:spacing w:line="360" w:lineRule="auto"/>
              <w:jc w:val="center"/>
              <w:rPr>
                <w:rFonts w:ascii="Times New Roman" w:hAnsi="Times New Roman"/>
              </w:rPr>
            </w:pPr>
            <w:r>
              <w:rPr>
                <w:rFonts w:ascii="Times New Roman" w:hAnsi="Times New Roman" w:hint="eastAsia"/>
              </w:rPr>
              <w:t>142-82-5</w:t>
            </w:r>
          </w:p>
        </w:tc>
      </w:tr>
      <w:tr w:rsidR="00DC1898" w14:paraId="4074E563" w14:textId="77777777" w:rsidTr="00DC1898">
        <w:trPr>
          <w:jc w:val="center"/>
        </w:trPr>
        <w:tc>
          <w:tcPr>
            <w:tcW w:w="704" w:type="dxa"/>
          </w:tcPr>
          <w:p w14:paraId="26C1A92B" w14:textId="77777777" w:rsidR="00DC1898" w:rsidRPr="00C46BBD" w:rsidRDefault="00DC1898" w:rsidP="00DC1898">
            <w:pPr>
              <w:spacing w:line="360" w:lineRule="auto"/>
              <w:jc w:val="center"/>
              <w:rPr>
                <w:rFonts w:ascii="Times New Roman" w:eastAsia="黑体" w:hAnsi="Times New Roman"/>
              </w:rPr>
            </w:pPr>
            <w:r w:rsidRPr="00C46BBD">
              <w:rPr>
                <w:rFonts w:ascii="Times New Roman" w:eastAsia="黑体" w:hAnsi="Times New Roman"/>
              </w:rPr>
              <w:t>1</w:t>
            </w:r>
            <w:r>
              <w:rPr>
                <w:rFonts w:ascii="Times New Roman" w:eastAsia="黑体" w:hAnsi="Times New Roman" w:hint="eastAsia"/>
              </w:rPr>
              <w:t>1</w:t>
            </w:r>
          </w:p>
        </w:tc>
        <w:tc>
          <w:tcPr>
            <w:tcW w:w="2693" w:type="dxa"/>
          </w:tcPr>
          <w:p w14:paraId="6E8395B5" w14:textId="77777777" w:rsidR="00DC1898" w:rsidRPr="00C46BBD" w:rsidRDefault="00DC1898" w:rsidP="00DC1898">
            <w:pPr>
              <w:spacing w:line="360" w:lineRule="auto"/>
              <w:jc w:val="center"/>
              <w:rPr>
                <w:rFonts w:ascii="Times New Roman" w:hAnsi="Times New Roman"/>
              </w:rPr>
            </w:pPr>
            <w:r>
              <w:rPr>
                <w:rFonts w:ascii="Times New Roman" w:hAnsi="Times New Roman" w:hint="eastAsia"/>
              </w:rPr>
              <w:t>正辛烷</w:t>
            </w:r>
          </w:p>
        </w:tc>
        <w:tc>
          <w:tcPr>
            <w:tcW w:w="1276" w:type="dxa"/>
          </w:tcPr>
          <w:p w14:paraId="49133EB5" w14:textId="77777777" w:rsidR="00DC1898" w:rsidRPr="00C46BBD" w:rsidRDefault="00DC1898" w:rsidP="00DC1898">
            <w:pPr>
              <w:spacing w:line="360" w:lineRule="auto"/>
              <w:jc w:val="center"/>
              <w:rPr>
                <w:rFonts w:ascii="Times New Roman" w:hAnsi="Times New Roman"/>
              </w:rPr>
            </w:pPr>
            <w:r>
              <w:rPr>
                <w:rFonts w:ascii="Times New Roman" w:hAnsi="Times New Roman" w:hint="eastAsia"/>
              </w:rPr>
              <w:t>114</w:t>
            </w:r>
          </w:p>
        </w:tc>
        <w:tc>
          <w:tcPr>
            <w:tcW w:w="2693" w:type="dxa"/>
          </w:tcPr>
          <w:p w14:paraId="02598CA2" w14:textId="77777777" w:rsidR="00DC1898" w:rsidRPr="00C46BBD" w:rsidRDefault="00DC1898" w:rsidP="00DC1898">
            <w:pPr>
              <w:spacing w:line="360" w:lineRule="auto"/>
              <w:jc w:val="center"/>
              <w:rPr>
                <w:rFonts w:ascii="Times New Roman" w:hAnsi="Times New Roman"/>
              </w:rPr>
            </w:pPr>
            <w:r>
              <w:rPr>
                <w:rFonts w:ascii="Times New Roman" w:hAnsi="Times New Roman" w:hint="eastAsia"/>
              </w:rPr>
              <w:t>111-65-9</w:t>
            </w:r>
          </w:p>
        </w:tc>
      </w:tr>
      <w:tr w:rsidR="00DC1898" w14:paraId="24D2C737" w14:textId="77777777" w:rsidTr="00DC1898">
        <w:trPr>
          <w:jc w:val="center"/>
        </w:trPr>
        <w:tc>
          <w:tcPr>
            <w:tcW w:w="704" w:type="dxa"/>
          </w:tcPr>
          <w:p w14:paraId="5F90EC32" w14:textId="77777777" w:rsidR="00DC1898" w:rsidRPr="00C46BBD" w:rsidRDefault="00DC1898" w:rsidP="00DC1898">
            <w:pPr>
              <w:spacing w:line="360" w:lineRule="auto"/>
              <w:jc w:val="center"/>
              <w:rPr>
                <w:rFonts w:ascii="Times New Roman" w:eastAsia="黑体" w:hAnsi="Times New Roman"/>
              </w:rPr>
            </w:pPr>
            <w:r w:rsidRPr="00C46BBD">
              <w:rPr>
                <w:rFonts w:ascii="Times New Roman" w:eastAsia="黑体" w:hAnsi="Times New Roman"/>
              </w:rPr>
              <w:t>1</w:t>
            </w:r>
            <w:r>
              <w:rPr>
                <w:rFonts w:ascii="Times New Roman" w:eastAsia="黑体" w:hAnsi="Times New Roman" w:hint="eastAsia"/>
              </w:rPr>
              <w:t>2</w:t>
            </w:r>
          </w:p>
        </w:tc>
        <w:tc>
          <w:tcPr>
            <w:tcW w:w="2693" w:type="dxa"/>
          </w:tcPr>
          <w:p w14:paraId="55C213DA" w14:textId="77777777" w:rsidR="00DC1898" w:rsidRPr="00C46BBD" w:rsidRDefault="00DC1898" w:rsidP="00DC1898">
            <w:pPr>
              <w:spacing w:line="360" w:lineRule="auto"/>
              <w:jc w:val="center"/>
              <w:rPr>
                <w:rFonts w:ascii="Times New Roman" w:hAnsi="Times New Roman"/>
              </w:rPr>
            </w:pPr>
            <w:r>
              <w:rPr>
                <w:rFonts w:ascii="Times New Roman" w:hAnsi="Times New Roman" w:hint="eastAsia"/>
              </w:rPr>
              <w:t>2-</w:t>
            </w:r>
            <w:r>
              <w:rPr>
                <w:rFonts w:ascii="Times New Roman" w:hAnsi="Times New Roman" w:hint="eastAsia"/>
              </w:rPr>
              <w:t>丁酮</w:t>
            </w:r>
          </w:p>
        </w:tc>
        <w:tc>
          <w:tcPr>
            <w:tcW w:w="1276" w:type="dxa"/>
          </w:tcPr>
          <w:p w14:paraId="11807C4C" w14:textId="77777777" w:rsidR="00DC1898" w:rsidRPr="00C46BBD" w:rsidRDefault="00DC1898" w:rsidP="00DC1898">
            <w:pPr>
              <w:spacing w:line="360" w:lineRule="auto"/>
              <w:jc w:val="center"/>
              <w:rPr>
                <w:rFonts w:ascii="Times New Roman" w:hAnsi="Times New Roman"/>
              </w:rPr>
            </w:pPr>
            <w:r>
              <w:rPr>
                <w:rFonts w:ascii="Times New Roman" w:hAnsi="Times New Roman" w:hint="eastAsia"/>
              </w:rPr>
              <w:t>72</w:t>
            </w:r>
          </w:p>
        </w:tc>
        <w:tc>
          <w:tcPr>
            <w:tcW w:w="2693" w:type="dxa"/>
          </w:tcPr>
          <w:p w14:paraId="092D2AE2" w14:textId="77777777" w:rsidR="00DC1898" w:rsidRPr="00C46BBD" w:rsidRDefault="00DC1898" w:rsidP="00DC1898">
            <w:pPr>
              <w:spacing w:line="360" w:lineRule="auto"/>
              <w:jc w:val="center"/>
              <w:rPr>
                <w:rFonts w:ascii="Times New Roman" w:hAnsi="Times New Roman"/>
              </w:rPr>
            </w:pPr>
            <w:r>
              <w:rPr>
                <w:rFonts w:ascii="Times New Roman" w:hAnsi="Times New Roman" w:hint="eastAsia"/>
              </w:rPr>
              <w:t>78-93-3</w:t>
            </w:r>
          </w:p>
        </w:tc>
      </w:tr>
      <w:tr w:rsidR="00DC1898" w14:paraId="0099659D" w14:textId="77777777" w:rsidTr="00DC1898">
        <w:trPr>
          <w:jc w:val="center"/>
        </w:trPr>
        <w:tc>
          <w:tcPr>
            <w:tcW w:w="704" w:type="dxa"/>
          </w:tcPr>
          <w:p w14:paraId="45315BC7" w14:textId="77777777" w:rsidR="00DC1898" w:rsidRPr="005858D1" w:rsidRDefault="00DC1898" w:rsidP="00DC1898">
            <w:pPr>
              <w:spacing w:line="360" w:lineRule="auto"/>
              <w:jc w:val="center"/>
              <w:rPr>
                <w:rFonts w:ascii="Times New Roman" w:eastAsia="黑体" w:hAnsi="Times New Roman"/>
              </w:rPr>
            </w:pPr>
            <w:r w:rsidRPr="005858D1">
              <w:rPr>
                <w:rFonts w:ascii="Times New Roman" w:eastAsia="黑体" w:hAnsi="Times New Roman"/>
              </w:rPr>
              <w:t>13</w:t>
            </w:r>
          </w:p>
        </w:tc>
        <w:tc>
          <w:tcPr>
            <w:tcW w:w="2693" w:type="dxa"/>
          </w:tcPr>
          <w:p w14:paraId="119AB01F" w14:textId="77777777" w:rsidR="00DC1898" w:rsidRPr="005858D1" w:rsidRDefault="00DC1898" w:rsidP="00DC1898">
            <w:pPr>
              <w:spacing w:line="360" w:lineRule="auto"/>
              <w:jc w:val="center"/>
              <w:rPr>
                <w:rFonts w:ascii="Times New Roman" w:hAnsi="Times New Roman"/>
              </w:rPr>
            </w:pPr>
            <w:r>
              <w:rPr>
                <w:rFonts w:ascii="Times New Roman" w:hAnsi="Times New Roman" w:hint="eastAsia"/>
              </w:rPr>
              <w:t>三氯乙烯</w:t>
            </w:r>
          </w:p>
        </w:tc>
        <w:tc>
          <w:tcPr>
            <w:tcW w:w="1276" w:type="dxa"/>
          </w:tcPr>
          <w:p w14:paraId="76634C08" w14:textId="77777777" w:rsidR="00DC1898" w:rsidRPr="005858D1" w:rsidRDefault="00DC1898" w:rsidP="00DC1898">
            <w:pPr>
              <w:spacing w:line="360" w:lineRule="auto"/>
              <w:jc w:val="center"/>
              <w:rPr>
                <w:rFonts w:ascii="Times New Roman" w:hAnsi="Times New Roman"/>
              </w:rPr>
            </w:pPr>
            <w:r>
              <w:rPr>
                <w:rFonts w:ascii="Times New Roman" w:hAnsi="Times New Roman" w:hint="eastAsia"/>
              </w:rPr>
              <w:t>130</w:t>
            </w:r>
          </w:p>
        </w:tc>
        <w:tc>
          <w:tcPr>
            <w:tcW w:w="2693" w:type="dxa"/>
          </w:tcPr>
          <w:p w14:paraId="5A68C6A4" w14:textId="77777777" w:rsidR="00DC1898" w:rsidRPr="005858D1" w:rsidRDefault="00DC1898" w:rsidP="00DC1898">
            <w:pPr>
              <w:spacing w:line="360" w:lineRule="auto"/>
              <w:jc w:val="center"/>
              <w:rPr>
                <w:rFonts w:ascii="Times New Roman" w:hAnsi="Times New Roman"/>
              </w:rPr>
            </w:pPr>
            <w:r>
              <w:rPr>
                <w:rFonts w:ascii="Times New Roman" w:hAnsi="Times New Roman" w:hint="eastAsia"/>
              </w:rPr>
              <w:t>79-01-6</w:t>
            </w:r>
          </w:p>
        </w:tc>
      </w:tr>
      <w:tr w:rsidR="00DC1898" w14:paraId="6DBCC49E" w14:textId="77777777" w:rsidTr="00DC1898">
        <w:trPr>
          <w:jc w:val="center"/>
        </w:trPr>
        <w:tc>
          <w:tcPr>
            <w:tcW w:w="704" w:type="dxa"/>
          </w:tcPr>
          <w:p w14:paraId="17DBD7F5" w14:textId="77777777" w:rsidR="00DC1898" w:rsidRPr="005858D1" w:rsidRDefault="00DC1898" w:rsidP="00DC1898">
            <w:pPr>
              <w:spacing w:line="360" w:lineRule="auto"/>
              <w:jc w:val="center"/>
              <w:rPr>
                <w:rFonts w:ascii="Times New Roman" w:eastAsia="黑体" w:hAnsi="Times New Roman"/>
              </w:rPr>
            </w:pPr>
            <w:r>
              <w:rPr>
                <w:rFonts w:ascii="Times New Roman" w:eastAsia="黑体" w:hAnsi="Times New Roman" w:hint="eastAsia"/>
              </w:rPr>
              <w:t>14</w:t>
            </w:r>
          </w:p>
        </w:tc>
        <w:tc>
          <w:tcPr>
            <w:tcW w:w="2693" w:type="dxa"/>
          </w:tcPr>
          <w:p w14:paraId="67F89404" w14:textId="77777777" w:rsidR="00DC1898" w:rsidRDefault="00DC1898" w:rsidP="00DC1898">
            <w:pPr>
              <w:spacing w:line="360" w:lineRule="auto"/>
              <w:jc w:val="center"/>
              <w:rPr>
                <w:rFonts w:ascii="Times New Roman" w:hAnsi="Times New Roman"/>
              </w:rPr>
            </w:pPr>
            <w:r>
              <w:rPr>
                <w:rFonts w:ascii="Times New Roman" w:hAnsi="Times New Roman" w:hint="eastAsia"/>
              </w:rPr>
              <w:t>氯苯</w:t>
            </w:r>
          </w:p>
        </w:tc>
        <w:tc>
          <w:tcPr>
            <w:tcW w:w="1276" w:type="dxa"/>
          </w:tcPr>
          <w:p w14:paraId="465343C5" w14:textId="77777777" w:rsidR="00DC1898" w:rsidRPr="005858D1" w:rsidRDefault="00DC1898" w:rsidP="00DC1898">
            <w:pPr>
              <w:spacing w:line="360" w:lineRule="auto"/>
              <w:jc w:val="center"/>
              <w:rPr>
                <w:rFonts w:ascii="Times New Roman" w:hAnsi="Times New Roman"/>
              </w:rPr>
            </w:pPr>
            <w:r>
              <w:rPr>
                <w:rFonts w:ascii="Times New Roman" w:hAnsi="Times New Roman" w:hint="eastAsia"/>
              </w:rPr>
              <w:t>112</w:t>
            </w:r>
          </w:p>
        </w:tc>
        <w:tc>
          <w:tcPr>
            <w:tcW w:w="2693" w:type="dxa"/>
          </w:tcPr>
          <w:p w14:paraId="035BA45A" w14:textId="77777777" w:rsidR="00DC1898" w:rsidRPr="005858D1" w:rsidRDefault="00DC1898" w:rsidP="00DC1898">
            <w:pPr>
              <w:spacing w:line="360" w:lineRule="auto"/>
              <w:jc w:val="center"/>
              <w:rPr>
                <w:rFonts w:ascii="Times New Roman" w:hAnsi="Times New Roman"/>
              </w:rPr>
            </w:pPr>
            <w:r>
              <w:rPr>
                <w:rFonts w:ascii="Times New Roman" w:hAnsi="Times New Roman" w:hint="eastAsia"/>
              </w:rPr>
              <w:t>108-90-7</w:t>
            </w:r>
          </w:p>
        </w:tc>
      </w:tr>
    </w:tbl>
    <w:p w14:paraId="4F5BA5DE" w14:textId="77777777" w:rsidR="008801D5" w:rsidRDefault="008801D5">
      <w:pPr>
        <w:pStyle w:val="aff"/>
      </w:pPr>
    </w:p>
    <w:p w14:paraId="09F71A5B" w14:textId="77777777" w:rsidR="008801D5" w:rsidRDefault="008801D5">
      <w:pPr>
        <w:pStyle w:val="aff5"/>
      </w:pPr>
    </w:p>
    <w:p w14:paraId="21FCB3B1" w14:textId="77777777" w:rsidR="008801D5" w:rsidRDefault="008801D5">
      <w:pPr>
        <w:pStyle w:val="aff"/>
      </w:pPr>
    </w:p>
    <w:p w14:paraId="768653F5" w14:textId="77777777" w:rsidR="008801D5" w:rsidRDefault="008801D5">
      <w:pPr>
        <w:pStyle w:val="aff5"/>
      </w:pPr>
    </w:p>
    <w:p w14:paraId="1A4FC2DC" w14:textId="28A1E4F5" w:rsidR="008801D5" w:rsidRDefault="00FE1047" w:rsidP="00DC1898">
      <w:pPr>
        <w:pStyle w:val="aff5"/>
        <w:numPr>
          <w:ilvl w:val="0"/>
          <w:numId w:val="0"/>
        </w:numPr>
        <w:spacing w:before="60" w:after="120"/>
        <w:jc w:val="both"/>
      </w:pPr>
      <w:bookmarkStart w:id="74" w:name="_Toc54368482"/>
      <w:r>
        <w:rPr>
          <w:rFonts w:hint="eastAsia"/>
        </w:rPr>
        <w:t>（资料性）</w:t>
      </w:r>
      <w:r>
        <w:br/>
      </w:r>
      <w:r w:rsidRPr="00DC1898">
        <w:rPr>
          <w:rFonts w:ascii="Times New Roman"/>
        </w:rPr>
        <w:t>泄漏检测与修复（</w:t>
      </w:r>
      <w:r w:rsidRPr="00DC1898">
        <w:rPr>
          <w:rFonts w:ascii="Times New Roman"/>
        </w:rPr>
        <w:t>LDAR</w:t>
      </w:r>
      <w:r w:rsidRPr="00DC1898">
        <w:rPr>
          <w:rFonts w:ascii="Times New Roman"/>
        </w:rPr>
        <w:t>）数据记录及申报要求</w:t>
      </w:r>
      <w:bookmarkEnd w:id="71"/>
      <w:bookmarkEnd w:id="74"/>
    </w:p>
    <w:sectPr w:rsidR="008801D5">
      <w:pgSz w:w="11906" w:h="16838"/>
      <w:pgMar w:top="1871"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93042" w14:textId="77777777" w:rsidR="00CF1AFF" w:rsidRDefault="00CF1AFF">
      <w:pPr>
        <w:spacing w:line="240" w:lineRule="auto"/>
      </w:pPr>
      <w:r>
        <w:separator/>
      </w:r>
    </w:p>
  </w:endnote>
  <w:endnote w:type="continuationSeparator" w:id="0">
    <w:p w14:paraId="2568C44A" w14:textId="77777777" w:rsidR="00CF1AFF" w:rsidRDefault="00CF1A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CF0D7" w14:textId="77777777" w:rsidR="00DC1898" w:rsidRDefault="00DC1898">
    <w:pPr>
      <w:pStyle w:val="affff5"/>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B3199" w14:textId="77777777" w:rsidR="00DC1898" w:rsidRDefault="00DC1898">
    <w:pPr>
      <w:pStyle w:val="affff5"/>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19231" w14:textId="77777777" w:rsidR="00DC1898" w:rsidRDefault="00DC1898">
    <w:pPr>
      <w:pStyle w:val="afffff9"/>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4F158" w14:textId="77777777" w:rsidR="00CF1AFF" w:rsidRDefault="00CF1AFF">
      <w:pPr>
        <w:spacing w:line="240" w:lineRule="auto"/>
      </w:pPr>
      <w:r>
        <w:separator/>
      </w:r>
    </w:p>
  </w:footnote>
  <w:footnote w:type="continuationSeparator" w:id="0">
    <w:p w14:paraId="4DA72547" w14:textId="77777777" w:rsidR="00CF1AFF" w:rsidRDefault="00CF1A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07A32" w14:textId="77777777" w:rsidR="00DC1898" w:rsidRDefault="00DC1898">
    <w:pPr>
      <w:pStyle w:val="affff7"/>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ACEA5" w14:textId="77777777" w:rsidR="00DC1898" w:rsidRDefault="00DC1898">
    <w:pPr>
      <w:pStyle w:val="affff7"/>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A86C6" w14:textId="78711769" w:rsidR="00DC1898" w:rsidRDefault="00DC1898">
    <w:pPr>
      <w:pStyle w:val="affff7"/>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DB XX/T XXXXX—2020</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F80F5" w14:textId="2D9D4903" w:rsidR="00DC1898" w:rsidRDefault="00DC1898">
    <w:pPr>
      <w:pStyle w:val="affffff1"/>
    </w:pPr>
    <w:r>
      <w:fldChar w:fldCharType="begin"/>
    </w:r>
    <w:r>
      <w:instrText xml:space="preserve"> STYLEREF  标准文件_文件编号  \* MERGEFORMAT </w:instrText>
    </w:r>
    <w:r>
      <w:fldChar w:fldCharType="separate"/>
    </w:r>
    <w:r w:rsidR="00AD78F9">
      <w:rPr>
        <w:noProof/>
      </w:rPr>
      <w:t>DB XX/T XXXXX</w:t>
    </w:r>
    <w:r w:rsidR="00AD78F9">
      <w:rPr>
        <w:noProof/>
      </w:rPr>
      <w:t>—</w:t>
    </w:r>
    <w:r w:rsidR="00AD78F9">
      <w:rPr>
        <w:noProof/>
      </w:rPr>
      <w:t>2020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D"/>
    <w:multiLevelType w:val="multilevel"/>
    <w:tmpl w:val="0000000D"/>
    <w:lvl w:ilvl="0">
      <w:numFmt w:val="none"/>
      <w:pStyle w:val="a"/>
      <w:lvlText w:val=""/>
      <w:lvlJc w:val="left"/>
      <w:pPr>
        <w:tabs>
          <w:tab w:val="left" w:pos="360"/>
        </w:tabs>
      </w:p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142"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02837933"/>
    <w:multiLevelType w:val="multilevel"/>
    <w:tmpl w:val="02837933"/>
    <w:lvl w:ilvl="0">
      <w:start w:val="1"/>
      <w:numFmt w:val="decimal"/>
      <w:pStyle w:val="a6"/>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2"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7"/>
      <w:suff w:val="nothing"/>
      <w:lvlText w:val="%1%2.%3　"/>
      <w:lvlJc w:val="left"/>
      <w:pPr>
        <w:ind w:left="0" w:firstLine="0"/>
      </w:pPr>
    </w:lvl>
    <w:lvl w:ilvl="3">
      <w:start w:val="1"/>
      <w:numFmt w:val="decimal"/>
      <w:pStyle w:val="a8"/>
      <w:suff w:val="nothing"/>
      <w:lvlText w:val="%1%2.%3.%4　"/>
      <w:lvlJc w:val="left"/>
      <w:pPr>
        <w:ind w:left="0" w:firstLine="0"/>
      </w:pPr>
    </w:lvl>
    <w:lvl w:ilvl="4">
      <w:start w:val="1"/>
      <w:numFmt w:val="decimal"/>
      <w:pStyle w:val="a9"/>
      <w:suff w:val="nothing"/>
      <w:lvlText w:val="%1%2.%3.%4.%5　"/>
      <w:lvlJc w:val="left"/>
      <w:pPr>
        <w:ind w:left="0" w:firstLine="0"/>
      </w:pPr>
    </w:lvl>
    <w:lvl w:ilvl="5">
      <w:start w:val="1"/>
      <w:numFmt w:val="decimal"/>
      <w:pStyle w:val="aa"/>
      <w:suff w:val="nothing"/>
      <w:lvlText w:val="%1%2.%3.%4.%5.%6　"/>
      <w:lvlJc w:val="left"/>
      <w:pPr>
        <w:ind w:left="0" w:firstLine="0"/>
      </w:pPr>
    </w:lvl>
    <w:lvl w:ilvl="6">
      <w:start w:val="1"/>
      <w:numFmt w:val="decimal"/>
      <w:pStyle w:val="ab"/>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079102AD"/>
    <w:multiLevelType w:val="multilevel"/>
    <w:tmpl w:val="079102AD"/>
    <w:lvl w:ilvl="0">
      <w:start w:val="1"/>
      <w:numFmt w:val="decimal"/>
      <w:pStyle w:val="ac"/>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d"/>
      <w:lvlText w:val="%1"/>
      <w:lvlJc w:val="left"/>
      <w:pPr>
        <w:ind w:left="425" w:hanging="425"/>
      </w:pPr>
      <w:rPr>
        <w:rFonts w:hint="eastAsia"/>
      </w:rPr>
    </w:lvl>
    <w:lvl w:ilvl="1">
      <w:start w:val="1"/>
      <w:numFmt w:val="decimal"/>
      <w:pStyle w:val="ae"/>
      <w:suff w:val="nothing"/>
      <w:lvlText w:val="%10.%2 "/>
      <w:lvlJc w:val="left"/>
      <w:pPr>
        <w:ind w:left="0" w:firstLine="0"/>
      </w:pPr>
      <w:rPr>
        <w:rFonts w:ascii="黑体" w:eastAsia="黑体" w:hAnsiTheme="minorHAnsi" w:hint="eastAsia"/>
        <w:b w:val="0"/>
        <w:i w:val="0"/>
        <w:sz w:val="21"/>
      </w:rPr>
    </w:lvl>
    <w:lvl w:ilvl="2">
      <w:start w:val="1"/>
      <w:numFmt w:val="decimal"/>
      <w:pStyle w:val="af"/>
      <w:suff w:val="nothing"/>
      <w:lvlText w:val="%10.%2.%3 "/>
      <w:lvlJc w:val="left"/>
      <w:pPr>
        <w:ind w:left="0" w:firstLine="0"/>
      </w:pPr>
      <w:rPr>
        <w:rFonts w:ascii="黑体" w:eastAsia="黑体" w:hAnsiTheme="minorHAnsi" w:hint="eastAsia"/>
        <w:b w:val="0"/>
        <w:i w:val="0"/>
        <w:sz w:val="21"/>
      </w:rPr>
    </w:lvl>
    <w:lvl w:ilvl="3">
      <w:start w:val="1"/>
      <w:numFmt w:val="decimal"/>
      <w:pStyle w:val="af0"/>
      <w:suff w:val="nothing"/>
      <w:lvlText w:val="%10.%2.%3.%4 "/>
      <w:lvlJc w:val="left"/>
      <w:pPr>
        <w:ind w:left="0" w:firstLine="0"/>
      </w:pPr>
      <w:rPr>
        <w:rFonts w:ascii="黑体" w:eastAsia="黑体" w:hAnsiTheme="minorHAnsi" w:hint="eastAsia"/>
        <w:b w:val="0"/>
        <w:i w:val="0"/>
        <w:sz w:val="21"/>
      </w:rPr>
    </w:lvl>
    <w:lvl w:ilvl="4">
      <w:start w:val="1"/>
      <w:numFmt w:val="decimal"/>
      <w:pStyle w:val="af1"/>
      <w:suff w:val="nothing"/>
      <w:lvlText w:val="%10.%2.%3.%4.%5 "/>
      <w:lvlJc w:val="left"/>
      <w:pPr>
        <w:ind w:left="0" w:firstLine="0"/>
      </w:pPr>
      <w:rPr>
        <w:rFonts w:ascii="黑体" w:eastAsia="黑体" w:hAnsiTheme="minorHAnsi" w:hint="eastAsia"/>
        <w:b w:val="0"/>
        <w:i w:val="0"/>
        <w:sz w:val="21"/>
      </w:rPr>
    </w:lvl>
    <w:lvl w:ilvl="5">
      <w:start w:val="1"/>
      <w:numFmt w:val="decimal"/>
      <w:pStyle w:val="af2"/>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f3"/>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f4"/>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f5"/>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6"/>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7"/>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8"/>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C5917C3"/>
    <w:multiLevelType w:val="multilevel"/>
    <w:tmpl w:val="2C5917C3"/>
    <w:lvl w:ilvl="0">
      <w:start w:val="1"/>
      <w:numFmt w:val="none"/>
      <w:pStyle w:val="af9"/>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a"/>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b"/>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c"/>
      <w:lvlText w:val="%1)"/>
      <w:lvlJc w:val="left"/>
      <w:pPr>
        <w:tabs>
          <w:tab w:val="left" w:pos="851"/>
        </w:tabs>
        <w:ind w:left="851" w:hanging="426"/>
      </w:pPr>
      <w:rPr>
        <w:rFonts w:ascii="Times New Roman" w:eastAsia="宋体" w:hAnsi="Times New Roman" w:cs="Times New Roman" w:hint="default"/>
        <w:sz w:val="21"/>
      </w:rPr>
    </w:lvl>
    <w:lvl w:ilvl="1">
      <w:start w:val="1"/>
      <w:numFmt w:val="decimal"/>
      <w:pStyle w:val="afd"/>
      <w:lvlText w:val="%2)"/>
      <w:lvlJc w:val="left"/>
      <w:pPr>
        <w:tabs>
          <w:tab w:val="left" w:pos="1276"/>
        </w:tabs>
        <w:ind w:left="1276" w:hanging="425"/>
      </w:pPr>
      <w:rPr>
        <w:rFonts w:ascii="宋体" w:eastAsia="宋体" w:hAnsi="Times New Roman" w:hint="eastAsia"/>
        <w:sz w:val="21"/>
      </w:rPr>
    </w:lvl>
    <w:lvl w:ilvl="2">
      <w:start w:val="1"/>
      <w:numFmt w:val="decimal"/>
      <w:pStyle w:val="afe"/>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f"/>
      <w:lvlText w:val="%1"/>
      <w:lvlJc w:val="left"/>
      <w:pPr>
        <w:ind w:left="420" w:hanging="420"/>
      </w:pPr>
      <w:rPr>
        <w:rFonts w:hint="eastAsia"/>
      </w:rPr>
    </w:lvl>
    <w:lvl w:ilvl="1">
      <w:start w:val="1"/>
      <w:numFmt w:val="decimal"/>
      <w:pStyle w:val="aff0"/>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f1"/>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f2"/>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f3"/>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f4"/>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f5"/>
      <w:suff w:val="space"/>
      <w:lvlText w:val="%1"/>
      <w:lvlJc w:val="left"/>
      <w:pPr>
        <w:ind w:left="425" w:hanging="425"/>
      </w:pPr>
      <w:rPr>
        <w:rFonts w:hint="eastAsia"/>
      </w:rPr>
    </w:lvl>
    <w:lvl w:ilvl="1">
      <w:start w:val="1"/>
      <w:numFmt w:val="decimal"/>
      <w:pStyle w:val="aff6"/>
      <w:suff w:val="space"/>
      <w:lvlText w:val="表%1.%2"/>
      <w:lvlJc w:val="center"/>
      <w:pPr>
        <w:ind w:left="0" w:firstLine="0"/>
      </w:pPr>
      <w:rPr>
        <w:rFonts w:ascii="Times New Roman" w:eastAsia="黑体" w:hAnsi="Times New Roman" w:cs="Times New Roman" w:hint="default"/>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7"/>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8"/>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9"/>
      <w:suff w:val="nothing"/>
      <w:lvlText w:val="表%1　"/>
      <w:lvlJc w:val="left"/>
      <w:pPr>
        <w:ind w:left="0" w:firstLine="0"/>
      </w:pPr>
      <w:rPr>
        <w:rFonts w:ascii="Times New Roman" w:hAnsi="Times New Roman" w:cs="Times New Roman" w:hint="default"/>
      </w:r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a"/>
      <w:suff w:val="nothing"/>
      <w:lvlText w:val="附录%1"/>
      <w:lvlJc w:val="left"/>
      <w:pPr>
        <w:ind w:left="0" w:firstLine="0"/>
      </w:pPr>
      <w:rPr>
        <w:rFonts w:ascii="Times New Roman" w:hAnsi="Times New Roman" w:cs="Times New Roman" w:hint="default"/>
        <w:spacing w:val="100"/>
      </w:rPr>
    </w:lvl>
    <w:lvl w:ilvl="1">
      <w:start w:val="1"/>
      <w:numFmt w:val="decimal"/>
      <w:pStyle w:val="affb"/>
      <w:suff w:val="nothing"/>
      <w:lvlText w:val="%1.%2　"/>
      <w:lvlJc w:val="left"/>
      <w:pPr>
        <w:ind w:left="0" w:firstLine="0"/>
      </w:pPr>
      <w:rPr>
        <w:rFonts w:ascii="Times New Roman" w:eastAsia="黑体" w:hAnsi="Times New Roman" w:cs="Times New Roman" w:hint="default"/>
        <w:b w:val="0"/>
        <w:i w:val="0"/>
        <w:sz w:val="21"/>
      </w:rPr>
    </w:lvl>
    <w:lvl w:ilvl="2">
      <w:start w:val="1"/>
      <w:numFmt w:val="decimal"/>
      <w:pStyle w:val="affc"/>
      <w:suff w:val="nothing"/>
      <w:lvlText w:val="%1.%2.%3　"/>
      <w:lvlJc w:val="left"/>
      <w:pPr>
        <w:ind w:left="0" w:firstLine="0"/>
      </w:pPr>
      <w:rPr>
        <w:rFonts w:ascii="黑体" w:eastAsia="黑体" w:hint="eastAsia"/>
        <w:b w:val="0"/>
        <w:i w:val="0"/>
        <w:sz w:val="21"/>
      </w:rPr>
    </w:lvl>
    <w:lvl w:ilvl="3">
      <w:start w:val="1"/>
      <w:numFmt w:val="decimal"/>
      <w:pStyle w:val="affd"/>
      <w:suff w:val="nothing"/>
      <w:lvlText w:val="%1.%2.%3.%4　"/>
      <w:lvlJc w:val="left"/>
      <w:pPr>
        <w:ind w:left="0" w:firstLine="0"/>
      </w:pPr>
      <w:rPr>
        <w:rFonts w:ascii="黑体" w:eastAsia="黑体" w:hint="eastAsia"/>
        <w:b w:val="0"/>
        <w:i w:val="0"/>
        <w:sz w:val="21"/>
      </w:rPr>
    </w:lvl>
    <w:lvl w:ilvl="4">
      <w:start w:val="1"/>
      <w:numFmt w:val="decimal"/>
      <w:pStyle w:val="affe"/>
      <w:suff w:val="nothing"/>
      <w:lvlText w:val="%1.%2.%3.%4.%5　"/>
      <w:lvlJc w:val="left"/>
      <w:pPr>
        <w:ind w:left="0" w:firstLine="0"/>
      </w:pPr>
      <w:rPr>
        <w:rFonts w:ascii="黑体" w:eastAsia="黑体" w:hint="eastAsia"/>
        <w:b w:val="0"/>
        <w:i w:val="0"/>
        <w:sz w:val="21"/>
      </w:rPr>
    </w:lvl>
    <w:lvl w:ilvl="5">
      <w:start w:val="1"/>
      <w:numFmt w:val="decimal"/>
      <w:pStyle w:val="afff"/>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f0"/>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f1"/>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f2"/>
      <w:suff w:val="nothing"/>
      <w:lvlText w:val="%1"/>
      <w:lvlJc w:val="left"/>
      <w:pPr>
        <w:ind w:left="0" w:firstLine="0"/>
      </w:pPr>
      <w:rPr>
        <w:rFonts w:hint="eastAsia"/>
      </w:rPr>
    </w:lvl>
    <w:lvl w:ilvl="1">
      <w:start w:val="1"/>
      <w:numFmt w:val="decimal"/>
      <w:pStyle w:val="afff3"/>
      <w:suff w:val="nothing"/>
      <w:lvlText w:val="%1%2　"/>
      <w:lvlJc w:val="left"/>
      <w:pPr>
        <w:ind w:left="0" w:firstLine="0"/>
      </w:pPr>
      <w:rPr>
        <w:rFonts w:ascii="Times New Roman" w:eastAsia="黑体" w:hAnsi="Times New Roman" w:cs="Times New Roman" w:hint="default"/>
        <w:b w:val="0"/>
        <w:i w:val="0"/>
        <w:sz w:val="21"/>
      </w:rPr>
    </w:lvl>
    <w:lvl w:ilvl="2">
      <w:start w:val="1"/>
      <w:numFmt w:val="decimal"/>
      <w:pStyle w:val="afff4"/>
      <w:suff w:val="nothing"/>
      <w:lvlText w:val="%1%2.%3　"/>
      <w:lvlJc w:val="left"/>
      <w:pPr>
        <w:ind w:left="0" w:firstLine="0"/>
      </w:pPr>
      <w:rPr>
        <w:rFonts w:ascii="Times New Roman" w:eastAsia="黑体" w:hAnsi="Times New Roman" w:cs="Times New Roman" w:hint="default"/>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5"/>
      <w:suff w:val="nothing"/>
      <w:lvlText w:val="%1%2.%3.%4　"/>
      <w:lvlJc w:val="left"/>
      <w:pPr>
        <w:ind w:left="0" w:firstLine="0"/>
      </w:pPr>
      <w:rPr>
        <w:rFonts w:ascii="Times New Roman" w:eastAsia="黑体" w:hAnsi="Times New Roman" w:cs="Times New Roman" w:hint="default"/>
        <w:b w:val="0"/>
        <w:i w:val="0"/>
        <w:sz w:val="21"/>
      </w:rPr>
    </w:lvl>
    <w:lvl w:ilvl="4">
      <w:start w:val="1"/>
      <w:numFmt w:val="decimal"/>
      <w:pStyle w:val="afff6"/>
      <w:suff w:val="nothing"/>
      <w:lvlText w:val="%1%2.%3.%4.%5　"/>
      <w:lvlJc w:val="left"/>
      <w:pPr>
        <w:ind w:left="0" w:firstLine="0"/>
      </w:pPr>
      <w:rPr>
        <w:rFonts w:ascii="Times New Roman" w:eastAsia="黑体" w:hAnsi="Times New Roman" w:cs="Times New Roman" w:hint="default"/>
        <w:b w:val="0"/>
        <w:i w:val="0"/>
        <w:sz w:val="21"/>
      </w:rPr>
    </w:lvl>
    <w:lvl w:ilvl="5">
      <w:start w:val="1"/>
      <w:numFmt w:val="decimal"/>
      <w:pStyle w:val="afff7"/>
      <w:suff w:val="nothing"/>
      <w:lvlText w:val="%1%2.%3.%4.%5.%6　"/>
      <w:lvlJc w:val="left"/>
      <w:pPr>
        <w:ind w:left="0" w:firstLine="0"/>
      </w:pPr>
      <w:rPr>
        <w:rFonts w:ascii="Times New Roman" w:eastAsia="黑体" w:hAnsi="Times New Roman" w:cs="Times New Roman" w:hint="default"/>
        <w:b w:val="0"/>
        <w:i w:val="0"/>
        <w:sz w:val="21"/>
      </w:rPr>
    </w:lvl>
    <w:lvl w:ilvl="6">
      <w:start w:val="1"/>
      <w:numFmt w:val="decimal"/>
      <w:pStyle w:val="afff8"/>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9"/>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a"/>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b"/>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28"/>
  </w:num>
  <w:num w:numId="3">
    <w:abstractNumId w:val="6"/>
  </w:num>
  <w:num w:numId="4">
    <w:abstractNumId w:val="24"/>
  </w:num>
  <w:num w:numId="5">
    <w:abstractNumId w:val="19"/>
  </w:num>
  <w:num w:numId="6">
    <w:abstractNumId w:val="14"/>
  </w:num>
  <w:num w:numId="7">
    <w:abstractNumId w:val="9"/>
  </w:num>
  <w:num w:numId="8">
    <w:abstractNumId w:val="4"/>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2"/>
  </w:num>
  <w:num w:numId="21">
    <w:abstractNumId w:val="11"/>
  </w:num>
  <w:num w:numId="22">
    <w:abstractNumId w:val="31"/>
  </w:num>
  <w:num w:numId="23">
    <w:abstractNumId w:val="21"/>
  </w:num>
  <w:num w:numId="24">
    <w:abstractNumId w:val="7"/>
  </w:num>
  <w:num w:numId="25">
    <w:abstractNumId w:val="27"/>
  </w:num>
  <w:num w:numId="26">
    <w:abstractNumId w:val="29"/>
  </w:num>
  <w:num w:numId="27">
    <w:abstractNumId w:val="3"/>
  </w:num>
  <w:num w:numId="28">
    <w:abstractNumId w:val="5"/>
  </w:num>
  <w:num w:numId="29">
    <w:abstractNumId w:val="15"/>
  </w:num>
  <w:num w:numId="30">
    <w:abstractNumId w:val="25"/>
  </w:num>
  <w:num w:numId="31">
    <w:abstractNumId w:val="23"/>
  </w:num>
  <w:num w:numId="32">
    <w:abstractNumId w:val="0"/>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Vop0fcVUQuVwdGwIkWEUhnZVbV5aDVVJ6i4ZhbYEUS4U87pvn+KzVmvGhkYNeGUk0znIX9smWqDZowN4T6ekIQ==" w:salt="rEqEiR32T0LFhlS5DtLc4g=="/>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A6D"/>
    <w:rsid w:val="0000040A"/>
    <w:rsid w:val="00000A94"/>
    <w:rsid w:val="00001972"/>
    <w:rsid w:val="00001D9A"/>
    <w:rsid w:val="00002CDA"/>
    <w:rsid w:val="00007B3A"/>
    <w:rsid w:val="000107E0"/>
    <w:rsid w:val="00011FDE"/>
    <w:rsid w:val="00012FFD"/>
    <w:rsid w:val="00014162"/>
    <w:rsid w:val="00014340"/>
    <w:rsid w:val="00016A9C"/>
    <w:rsid w:val="00022184"/>
    <w:rsid w:val="00022762"/>
    <w:rsid w:val="000238E0"/>
    <w:rsid w:val="000249DB"/>
    <w:rsid w:val="0002595E"/>
    <w:rsid w:val="000303C3"/>
    <w:rsid w:val="00032FCF"/>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323"/>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6B63"/>
    <w:rsid w:val="000C7666"/>
    <w:rsid w:val="000D0A9C"/>
    <w:rsid w:val="000D1795"/>
    <w:rsid w:val="000D329A"/>
    <w:rsid w:val="000D4B9C"/>
    <w:rsid w:val="000D4EB6"/>
    <w:rsid w:val="000D753B"/>
    <w:rsid w:val="000E4C9E"/>
    <w:rsid w:val="000E6FD7"/>
    <w:rsid w:val="000F06E1"/>
    <w:rsid w:val="000F0E3C"/>
    <w:rsid w:val="000F19D5"/>
    <w:rsid w:val="000F344B"/>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1E3"/>
    <w:rsid w:val="00141114"/>
    <w:rsid w:val="00142969"/>
    <w:rsid w:val="001457E7"/>
    <w:rsid w:val="00145D9D"/>
    <w:rsid w:val="00146388"/>
    <w:rsid w:val="00146BCA"/>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913"/>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720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4D34"/>
    <w:rsid w:val="00294E3B"/>
    <w:rsid w:val="00296193"/>
    <w:rsid w:val="00296C66"/>
    <w:rsid w:val="00296EBE"/>
    <w:rsid w:val="002974E3"/>
    <w:rsid w:val="002A084B"/>
    <w:rsid w:val="002A0998"/>
    <w:rsid w:val="002A1260"/>
    <w:rsid w:val="002A1589"/>
    <w:rsid w:val="002A1608"/>
    <w:rsid w:val="002A25DC"/>
    <w:rsid w:val="002A3481"/>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2B14"/>
    <w:rsid w:val="002D42B5"/>
    <w:rsid w:val="002D4B9E"/>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5184"/>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1726B"/>
    <w:rsid w:val="00432DAA"/>
    <w:rsid w:val="00434305"/>
    <w:rsid w:val="00435DF7"/>
    <w:rsid w:val="00436839"/>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0A47"/>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B87"/>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0FE"/>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6015CE"/>
    <w:rsid w:val="00604784"/>
    <w:rsid w:val="00606419"/>
    <w:rsid w:val="00607D29"/>
    <w:rsid w:val="00612952"/>
    <w:rsid w:val="00614CC1"/>
    <w:rsid w:val="00615A9D"/>
    <w:rsid w:val="00616977"/>
    <w:rsid w:val="00617387"/>
    <w:rsid w:val="006205D6"/>
    <w:rsid w:val="006252D8"/>
    <w:rsid w:val="006259BC"/>
    <w:rsid w:val="0062636B"/>
    <w:rsid w:val="00632182"/>
    <w:rsid w:val="00632AE0"/>
    <w:rsid w:val="00633C17"/>
    <w:rsid w:val="00633D4C"/>
    <w:rsid w:val="00636E3E"/>
    <w:rsid w:val="006379F7"/>
    <w:rsid w:val="00637E4D"/>
    <w:rsid w:val="00640620"/>
    <w:rsid w:val="00641A1F"/>
    <w:rsid w:val="00642410"/>
    <w:rsid w:val="00642DB8"/>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A7F07"/>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36F3"/>
    <w:rsid w:val="00704387"/>
    <w:rsid w:val="00707669"/>
    <w:rsid w:val="00710277"/>
    <w:rsid w:val="00711CBA"/>
    <w:rsid w:val="00711FB5"/>
    <w:rsid w:val="00712A01"/>
    <w:rsid w:val="00714F58"/>
    <w:rsid w:val="00722FBF"/>
    <w:rsid w:val="00722FC2"/>
    <w:rsid w:val="00725949"/>
    <w:rsid w:val="00727FA2"/>
    <w:rsid w:val="00731AF4"/>
    <w:rsid w:val="007322D9"/>
    <w:rsid w:val="00732BC0"/>
    <w:rsid w:val="00736AB3"/>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2D89"/>
    <w:rsid w:val="007C4593"/>
    <w:rsid w:val="007C4E7C"/>
    <w:rsid w:val="007C5309"/>
    <w:rsid w:val="007C6069"/>
    <w:rsid w:val="007D06C4"/>
    <w:rsid w:val="007D1352"/>
    <w:rsid w:val="007D2508"/>
    <w:rsid w:val="007D346A"/>
    <w:rsid w:val="007D6518"/>
    <w:rsid w:val="007D76BD"/>
    <w:rsid w:val="007E0B0F"/>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4CFF"/>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01D5"/>
    <w:rsid w:val="00883F93"/>
    <w:rsid w:val="00884DB3"/>
    <w:rsid w:val="00885A9D"/>
    <w:rsid w:val="008864F6"/>
    <w:rsid w:val="0089049D"/>
    <w:rsid w:val="00890B9D"/>
    <w:rsid w:val="008928C9"/>
    <w:rsid w:val="008938DC"/>
    <w:rsid w:val="00893FD1"/>
    <w:rsid w:val="00894836"/>
    <w:rsid w:val="00895172"/>
    <w:rsid w:val="00895680"/>
    <w:rsid w:val="00896DFF"/>
    <w:rsid w:val="0089762C"/>
    <w:rsid w:val="00897F96"/>
    <w:rsid w:val="008A1893"/>
    <w:rsid w:val="008A57E6"/>
    <w:rsid w:val="008A6F81"/>
    <w:rsid w:val="008A769A"/>
    <w:rsid w:val="008B0C9C"/>
    <w:rsid w:val="008B166D"/>
    <w:rsid w:val="008B17F4"/>
    <w:rsid w:val="008B3615"/>
    <w:rsid w:val="008B4AC4"/>
    <w:rsid w:val="008B50C8"/>
    <w:rsid w:val="008B5281"/>
    <w:rsid w:val="008B7E05"/>
    <w:rsid w:val="008C0B69"/>
    <w:rsid w:val="008C1797"/>
    <w:rsid w:val="008C219C"/>
    <w:rsid w:val="008C475E"/>
    <w:rsid w:val="008C619A"/>
    <w:rsid w:val="008D0CE8"/>
    <w:rsid w:val="008D2D1D"/>
    <w:rsid w:val="008D453D"/>
    <w:rsid w:val="008D53AD"/>
    <w:rsid w:val="008D562B"/>
    <w:rsid w:val="008D5733"/>
    <w:rsid w:val="008D622B"/>
    <w:rsid w:val="008D666C"/>
    <w:rsid w:val="008D7B54"/>
    <w:rsid w:val="008E01AA"/>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5DCD"/>
    <w:rsid w:val="009062E6"/>
    <w:rsid w:val="00911BE5"/>
    <w:rsid w:val="00913CA9"/>
    <w:rsid w:val="009145AE"/>
    <w:rsid w:val="009146CE"/>
    <w:rsid w:val="00914CA7"/>
    <w:rsid w:val="00915C3E"/>
    <w:rsid w:val="009161A8"/>
    <w:rsid w:val="009245F5"/>
    <w:rsid w:val="009249EC"/>
    <w:rsid w:val="009273B3"/>
    <w:rsid w:val="009305B5"/>
    <w:rsid w:val="009414C4"/>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8686C"/>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44D1"/>
    <w:rsid w:val="00A34FB6"/>
    <w:rsid w:val="00A3597D"/>
    <w:rsid w:val="00A36DD1"/>
    <w:rsid w:val="00A4006C"/>
    <w:rsid w:val="00A40091"/>
    <w:rsid w:val="00A4030F"/>
    <w:rsid w:val="00A41C79"/>
    <w:rsid w:val="00A41CB5"/>
    <w:rsid w:val="00A42CDF"/>
    <w:rsid w:val="00A4452E"/>
    <w:rsid w:val="00A4472C"/>
    <w:rsid w:val="00A44E69"/>
    <w:rsid w:val="00A4661E"/>
    <w:rsid w:val="00A52DDF"/>
    <w:rsid w:val="00A543AF"/>
    <w:rsid w:val="00A55A6D"/>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118"/>
    <w:rsid w:val="00AA1E45"/>
    <w:rsid w:val="00AA4286"/>
    <w:rsid w:val="00AA456B"/>
    <w:rsid w:val="00AA57F5"/>
    <w:rsid w:val="00AA672E"/>
    <w:rsid w:val="00AA6EC9"/>
    <w:rsid w:val="00AB6309"/>
    <w:rsid w:val="00AB6C5F"/>
    <w:rsid w:val="00AB7129"/>
    <w:rsid w:val="00AC03EF"/>
    <w:rsid w:val="00AC27A6"/>
    <w:rsid w:val="00AC30F7"/>
    <w:rsid w:val="00AC3A5A"/>
    <w:rsid w:val="00AC4D95"/>
    <w:rsid w:val="00AC5DF4"/>
    <w:rsid w:val="00AD0AEF"/>
    <w:rsid w:val="00AD11B7"/>
    <w:rsid w:val="00AD1A94"/>
    <w:rsid w:val="00AD1C05"/>
    <w:rsid w:val="00AD4126"/>
    <w:rsid w:val="00AD421C"/>
    <w:rsid w:val="00AD44FA"/>
    <w:rsid w:val="00AD78F9"/>
    <w:rsid w:val="00AE070A"/>
    <w:rsid w:val="00AE101C"/>
    <w:rsid w:val="00AE37E5"/>
    <w:rsid w:val="00AE3E19"/>
    <w:rsid w:val="00AE5EB4"/>
    <w:rsid w:val="00AF0C18"/>
    <w:rsid w:val="00AF47C5"/>
    <w:rsid w:val="00AF5398"/>
    <w:rsid w:val="00B049AF"/>
    <w:rsid w:val="00B07242"/>
    <w:rsid w:val="00B10534"/>
    <w:rsid w:val="00B113DB"/>
    <w:rsid w:val="00B11D8A"/>
    <w:rsid w:val="00B12289"/>
    <w:rsid w:val="00B12981"/>
    <w:rsid w:val="00B147DD"/>
    <w:rsid w:val="00B156FD"/>
    <w:rsid w:val="00B21F61"/>
    <w:rsid w:val="00B261F1"/>
    <w:rsid w:val="00B265BC"/>
    <w:rsid w:val="00B31FB1"/>
    <w:rsid w:val="00B33952"/>
    <w:rsid w:val="00B33C5E"/>
    <w:rsid w:val="00B342F4"/>
    <w:rsid w:val="00B34369"/>
    <w:rsid w:val="00B34DC2"/>
    <w:rsid w:val="00B378E5"/>
    <w:rsid w:val="00B401EA"/>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167"/>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10F"/>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3A0"/>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1AFF"/>
    <w:rsid w:val="00CF2947"/>
    <w:rsid w:val="00CF686F"/>
    <w:rsid w:val="00CF6E60"/>
    <w:rsid w:val="00CF7BCA"/>
    <w:rsid w:val="00D008FD"/>
    <w:rsid w:val="00D0321C"/>
    <w:rsid w:val="00D035EC"/>
    <w:rsid w:val="00D04B1F"/>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48C1"/>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114"/>
    <w:rsid w:val="00DA64F8"/>
    <w:rsid w:val="00DA6C15"/>
    <w:rsid w:val="00DB0258"/>
    <w:rsid w:val="00DB38EE"/>
    <w:rsid w:val="00DB498B"/>
    <w:rsid w:val="00DB66CA"/>
    <w:rsid w:val="00DB6BCA"/>
    <w:rsid w:val="00DB73F7"/>
    <w:rsid w:val="00DC0321"/>
    <w:rsid w:val="00DC1898"/>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4C9B"/>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5F3F"/>
    <w:rsid w:val="00E364F9"/>
    <w:rsid w:val="00E365FA"/>
    <w:rsid w:val="00E36789"/>
    <w:rsid w:val="00E44A83"/>
    <w:rsid w:val="00E502C1"/>
    <w:rsid w:val="00E502DD"/>
    <w:rsid w:val="00E50D3A"/>
    <w:rsid w:val="00E51387"/>
    <w:rsid w:val="00E51E68"/>
    <w:rsid w:val="00E52EFD"/>
    <w:rsid w:val="00E5408A"/>
    <w:rsid w:val="00E56800"/>
    <w:rsid w:val="00E604B2"/>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101"/>
    <w:rsid w:val="00F22F8C"/>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EB9"/>
    <w:rsid w:val="00FB45F1"/>
    <w:rsid w:val="00FB4A72"/>
    <w:rsid w:val="00FB54E8"/>
    <w:rsid w:val="00FB7054"/>
    <w:rsid w:val="00FC17B7"/>
    <w:rsid w:val="00FC2CB7"/>
    <w:rsid w:val="00FC4090"/>
    <w:rsid w:val="00FC55B4"/>
    <w:rsid w:val="00FD00E6"/>
    <w:rsid w:val="00FD09A1"/>
    <w:rsid w:val="00FD2A7C"/>
    <w:rsid w:val="00FD59EB"/>
    <w:rsid w:val="00FD6941"/>
    <w:rsid w:val="00FD7299"/>
    <w:rsid w:val="00FE1047"/>
    <w:rsid w:val="00FE1FBE"/>
    <w:rsid w:val="00FE3901"/>
    <w:rsid w:val="00FE39D3"/>
    <w:rsid w:val="00FE4BCE"/>
    <w:rsid w:val="00FE54AE"/>
    <w:rsid w:val="00FE576A"/>
    <w:rsid w:val="00FE7E79"/>
    <w:rsid w:val="00FF0E0C"/>
    <w:rsid w:val="00FF3E7D"/>
    <w:rsid w:val="00FF5B99"/>
    <w:rsid w:val="00FF730C"/>
    <w:rsid w:val="00FF73F4"/>
    <w:rsid w:val="00FF7CE4"/>
    <w:rsid w:val="00FF7E39"/>
    <w:rsid w:val="017F5F64"/>
    <w:rsid w:val="027A1696"/>
    <w:rsid w:val="066744A5"/>
    <w:rsid w:val="071668BA"/>
    <w:rsid w:val="07E32B7C"/>
    <w:rsid w:val="09B512CB"/>
    <w:rsid w:val="0C7E66A2"/>
    <w:rsid w:val="0D170920"/>
    <w:rsid w:val="0D820094"/>
    <w:rsid w:val="13040E80"/>
    <w:rsid w:val="147505B1"/>
    <w:rsid w:val="1A604983"/>
    <w:rsid w:val="1DBD3B79"/>
    <w:rsid w:val="1F1F047C"/>
    <w:rsid w:val="1F4530DF"/>
    <w:rsid w:val="1FDA54F5"/>
    <w:rsid w:val="20510C8B"/>
    <w:rsid w:val="216C3C98"/>
    <w:rsid w:val="21F66DCB"/>
    <w:rsid w:val="23961994"/>
    <w:rsid w:val="23CC021C"/>
    <w:rsid w:val="2642517D"/>
    <w:rsid w:val="275B0BF8"/>
    <w:rsid w:val="2A3A5E03"/>
    <w:rsid w:val="2B2A11F6"/>
    <w:rsid w:val="2B3A2A32"/>
    <w:rsid w:val="2C8838E0"/>
    <w:rsid w:val="2DB4280E"/>
    <w:rsid w:val="2E435229"/>
    <w:rsid w:val="302407F0"/>
    <w:rsid w:val="311A31E1"/>
    <w:rsid w:val="31B056B7"/>
    <w:rsid w:val="33AA345B"/>
    <w:rsid w:val="33E53EB8"/>
    <w:rsid w:val="33F40519"/>
    <w:rsid w:val="354D74ED"/>
    <w:rsid w:val="36174D33"/>
    <w:rsid w:val="37CF760A"/>
    <w:rsid w:val="38425D66"/>
    <w:rsid w:val="39016626"/>
    <w:rsid w:val="3A4A002B"/>
    <w:rsid w:val="3A6540F6"/>
    <w:rsid w:val="3AF2549E"/>
    <w:rsid w:val="3CF94E32"/>
    <w:rsid w:val="3FBB1BE0"/>
    <w:rsid w:val="410829EE"/>
    <w:rsid w:val="425E35A9"/>
    <w:rsid w:val="43935D8F"/>
    <w:rsid w:val="45324AC6"/>
    <w:rsid w:val="45B1615C"/>
    <w:rsid w:val="45D80D2F"/>
    <w:rsid w:val="4853187D"/>
    <w:rsid w:val="49A04C48"/>
    <w:rsid w:val="4AB22369"/>
    <w:rsid w:val="4E911785"/>
    <w:rsid w:val="504357BA"/>
    <w:rsid w:val="53452104"/>
    <w:rsid w:val="55444586"/>
    <w:rsid w:val="560114EF"/>
    <w:rsid w:val="57745AA2"/>
    <w:rsid w:val="57B903EF"/>
    <w:rsid w:val="58283E5C"/>
    <w:rsid w:val="5B716CB3"/>
    <w:rsid w:val="5C043DAC"/>
    <w:rsid w:val="5C906477"/>
    <w:rsid w:val="5D265587"/>
    <w:rsid w:val="611858EE"/>
    <w:rsid w:val="641E3450"/>
    <w:rsid w:val="64442DEF"/>
    <w:rsid w:val="65B10960"/>
    <w:rsid w:val="677F75F7"/>
    <w:rsid w:val="678A3B5E"/>
    <w:rsid w:val="67910F3C"/>
    <w:rsid w:val="6C621E82"/>
    <w:rsid w:val="70792817"/>
    <w:rsid w:val="71E03087"/>
    <w:rsid w:val="724B1C19"/>
    <w:rsid w:val="72B126AC"/>
    <w:rsid w:val="72C60B96"/>
    <w:rsid w:val="74F86FB1"/>
    <w:rsid w:val="77BF3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8CCF841"/>
  <w15:docId w15:val="{947867E4-9B32-4286-88F1-CA679277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c">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c"/>
    <w:next w:val="afffc"/>
    <w:link w:val="10"/>
    <w:qFormat/>
    <w:pPr>
      <w:keepNext/>
      <w:keepLines/>
      <w:spacing w:before="340" w:after="330" w:line="578" w:lineRule="auto"/>
      <w:outlineLvl w:val="0"/>
    </w:pPr>
    <w:rPr>
      <w:b/>
      <w:bCs/>
      <w:kern w:val="44"/>
      <w:sz w:val="44"/>
      <w:szCs w:val="44"/>
    </w:rPr>
  </w:style>
  <w:style w:type="paragraph" w:styleId="22">
    <w:name w:val="heading 2"/>
    <w:basedOn w:val="afffc"/>
    <w:next w:val="afffc"/>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c"/>
    <w:next w:val="afffc"/>
    <w:link w:val="30"/>
    <w:qFormat/>
    <w:pPr>
      <w:keepNext/>
      <w:keepLines/>
      <w:spacing w:before="260" w:after="260" w:line="416" w:lineRule="auto"/>
      <w:outlineLvl w:val="2"/>
    </w:pPr>
    <w:rPr>
      <w:b/>
      <w:bCs/>
      <w:sz w:val="32"/>
      <w:szCs w:val="32"/>
    </w:rPr>
  </w:style>
  <w:style w:type="paragraph" w:styleId="4">
    <w:name w:val="heading 4"/>
    <w:basedOn w:val="afffc"/>
    <w:next w:val="afffc"/>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c"/>
    <w:next w:val="afffc"/>
    <w:link w:val="50"/>
    <w:qFormat/>
    <w:pPr>
      <w:keepNext/>
      <w:keepLines/>
      <w:adjustRightInd/>
      <w:spacing w:before="280" w:after="290" w:line="376" w:lineRule="auto"/>
      <w:outlineLvl w:val="4"/>
    </w:pPr>
    <w:rPr>
      <w:b/>
      <w:bCs/>
      <w:sz w:val="28"/>
      <w:szCs w:val="28"/>
    </w:rPr>
  </w:style>
  <w:style w:type="paragraph" w:styleId="6">
    <w:name w:val="heading 6"/>
    <w:basedOn w:val="afffc"/>
    <w:next w:val="afffc"/>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c"/>
    <w:next w:val="afffc"/>
    <w:link w:val="70"/>
    <w:qFormat/>
    <w:pPr>
      <w:keepNext/>
      <w:keepLines/>
      <w:adjustRightInd/>
      <w:spacing w:before="240" w:after="64" w:line="320" w:lineRule="auto"/>
      <w:outlineLvl w:val="6"/>
    </w:pPr>
    <w:rPr>
      <w:b/>
      <w:bCs/>
      <w:sz w:val="24"/>
      <w:szCs w:val="24"/>
    </w:rPr>
  </w:style>
  <w:style w:type="paragraph" w:styleId="8">
    <w:name w:val="heading 8"/>
    <w:basedOn w:val="afffc"/>
    <w:next w:val="afffc"/>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c"/>
    <w:next w:val="afffc"/>
    <w:link w:val="90"/>
    <w:qFormat/>
    <w:pPr>
      <w:keepNext/>
      <w:keepLines/>
      <w:adjustRightInd/>
      <w:spacing w:before="240" w:after="64" w:line="320" w:lineRule="auto"/>
      <w:outlineLvl w:val="8"/>
    </w:pPr>
    <w:rPr>
      <w:rFonts w:ascii="Arial" w:eastAsia="黑体" w:hAnsi="Arial"/>
    </w:rPr>
  </w:style>
  <w:style w:type="character" w:default="1" w:styleId="afffd">
    <w:name w:val="Default Paragraph Font"/>
    <w:uiPriority w:val="1"/>
    <w:semiHidden/>
    <w:unhideWhenUsed/>
  </w:style>
  <w:style w:type="table" w:default="1" w:styleId="afffe">
    <w:name w:val="Normal Table"/>
    <w:uiPriority w:val="99"/>
    <w:semiHidden/>
    <w:unhideWhenUsed/>
    <w:tblPr>
      <w:tblInd w:w="0" w:type="dxa"/>
      <w:tblCellMar>
        <w:top w:w="0" w:type="dxa"/>
        <w:left w:w="108" w:type="dxa"/>
        <w:bottom w:w="0" w:type="dxa"/>
        <w:right w:w="108" w:type="dxa"/>
      </w:tblCellMar>
    </w:tblPr>
  </w:style>
  <w:style w:type="numbering" w:default="1" w:styleId="affff">
    <w:name w:val="No List"/>
    <w:uiPriority w:val="99"/>
    <w:semiHidden/>
    <w:unhideWhenUsed/>
  </w:style>
  <w:style w:type="paragraph" w:styleId="TOC7">
    <w:name w:val="toc 7"/>
    <w:basedOn w:val="afffc"/>
    <w:next w:val="afffc"/>
    <w:uiPriority w:val="39"/>
    <w:unhideWhenUsed/>
    <w:qFormat/>
    <w:pPr>
      <w:tabs>
        <w:tab w:val="right" w:leader="dot" w:pos="9344"/>
      </w:tabs>
      <w:spacing w:line="300" w:lineRule="exact"/>
      <w:ind w:left="1259"/>
    </w:pPr>
    <w:rPr>
      <w:rFonts w:ascii="宋体"/>
    </w:rPr>
  </w:style>
  <w:style w:type="paragraph" w:styleId="affff0">
    <w:name w:val="Normal Indent"/>
    <w:basedOn w:val="afffc"/>
    <w:qFormat/>
    <w:pPr>
      <w:ind w:firstLine="420"/>
    </w:pPr>
  </w:style>
  <w:style w:type="paragraph" w:styleId="affff1">
    <w:name w:val="Body Text"/>
    <w:basedOn w:val="afffc"/>
    <w:link w:val="affff2"/>
    <w:qFormat/>
    <w:pPr>
      <w:spacing w:after="120"/>
    </w:pPr>
  </w:style>
  <w:style w:type="paragraph" w:styleId="TOC5">
    <w:name w:val="toc 5"/>
    <w:basedOn w:val="afffc"/>
    <w:next w:val="afffc"/>
    <w:uiPriority w:val="39"/>
    <w:unhideWhenUsed/>
    <w:qFormat/>
    <w:pPr>
      <w:ind w:left="839"/>
    </w:pPr>
    <w:rPr>
      <w:rFonts w:ascii="宋体"/>
    </w:rPr>
  </w:style>
  <w:style w:type="paragraph" w:styleId="TOC3">
    <w:name w:val="toc 3"/>
    <w:basedOn w:val="afffc"/>
    <w:next w:val="afffc"/>
    <w:uiPriority w:val="39"/>
    <w:unhideWhenUsed/>
    <w:qFormat/>
    <w:pPr>
      <w:spacing w:line="300" w:lineRule="exact"/>
      <w:ind w:left="420"/>
    </w:pPr>
    <w:rPr>
      <w:rFonts w:ascii="宋体"/>
    </w:rPr>
  </w:style>
  <w:style w:type="paragraph" w:styleId="affff3">
    <w:name w:val="Balloon Text"/>
    <w:basedOn w:val="afffc"/>
    <w:link w:val="affff4"/>
    <w:uiPriority w:val="99"/>
    <w:semiHidden/>
    <w:unhideWhenUsed/>
    <w:qFormat/>
    <w:rPr>
      <w:sz w:val="18"/>
      <w:szCs w:val="18"/>
    </w:rPr>
  </w:style>
  <w:style w:type="paragraph" w:styleId="affff5">
    <w:name w:val="footer"/>
    <w:basedOn w:val="afffc"/>
    <w:link w:val="affff6"/>
    <w:uiPriority w:val="99"/>
    <w:qFormat/>
    <w:pPr>
      <w:tabs>
        <w:tab w:val="center" w:pos="4153"/>
        <w:tab w:val="right" w:pos="8306"/>
      </w:tabs>
      <w:adjustRightInd/>
      <w:snapToGrid w:val="0"/>
      <w:spacing w:line="240" w:lineRule="auto"/>
      <w:jc w:val="right"/>
    </w:pPr>
    <w:rPr>
      <w:rFonts w:ascii="宋体"/>
      <w:sz w:val="18"/>
      <w:szCs w:val="18"/>
    </w:rPr>
  </w:style>
  <w:style w:type="paragraph" w:styleId="affff7">
    <w:name w:val="header"/>
    <w:basedOn w:val="afffc"/>
    <w:link w:val="affff8"/>
    <w:uiPriority w:val="99"/>
    <w:qFormat/>
    <w:pPr>
      <w:tabs>
        <w:tab w:val="center" w:pos="4153"/>
        <w:tab w:val="right" w:pos="8306"/>
      </w:tabs>
      <w:adjustRightInd/>
      <w:snapToGrid w:val="0"/>
      <w:jc w:val="center"/>
    </w:pPr>
    <w:rPr>
      <w:sz w:val="18"/>
      <w:szCs w:val="18"/>
    </w:rPr>
  </w:style>
  <w:style w:type="paragraph" w:styleId="TOC1">
    <w:name w:val="toc 1"/>
    <w:basedOn w:val="afffc"/>
    <w:next w:val="afffc"/>
    <w:uiPriority w:val="39"/>
    <w:unhideWhenUsed/>
    <w:qFormat/>
    <w:rPr>
      <w:rFonts w:ascii="宋体"/>
    </w:rPr>
  </w:style>
  <w:style w:type="paragraph" w:styleId="TOC4">
    <w:name w:val="toc 4"/>
    <w:basedOn w:val="afffc"/>
    <w:next w:val="afffc"/>
    <w:uiPriority w:val="39"/>
    <w:unhideWhenUsed/>
    <w:qFormat/>
    <w:pPr>
      <w:tabs>
        <w:tab w:val="right" w:leader="dot" w:pos="9344"/>
      </w:tabs>
      <w:spacing w:line="300" w:lineRule="exact"/>
      <w:ind w:left="629"/>
    </w:pPr>
    <w:rPr>
      <w:rFonts w:ascii="宋体"/>
    </w:rPr>
  </w:style>
  <w:style w:type="paragraph" w:styleId="affff9">
    <w:name w:val="footnote text"/>
    <w:basedOn w:val="afffc"/>
    <w:next w:val="afffc"/>
    <w:link w:val="affffa"/>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c"/>
    <w:next w:val="afffc"/>
    <w:uiPriority w:val="39"/>
    <w:unhideWhenUsed/>
    <w:qFormat/>
    <w:pPr>
      <w:spacing w:line="300" w:lineRule="exact"/>
      <w:ind w:left="1049"/>
    </w:pPr>
    <w:rPr>
      <w:rFonts w:ascii="宋体"/>
    </w:rPr>
  </w:style>
  <w:style w:type="paragraph" w:styleId="affffb">
    <w:name w:val="table of figures"/>
    <w:basedOn w:val="afffc"/>
    <w:next w:val="afffc"/>
    <w:semiHidden/>
    <w:qFormat/>
    <w:pPr>
      <w:adjustRightInd/>
      <w:spacing w:line="240" w:lineRule="auto"/>
      <w:jc w:val="left"/>
    </w:pPr>
    <w:rPr>
      <w:szCs w:val="24"/>
    </w:rPr>
  </w:style>
  <w:style w:type="paragraph" w:styleId="TOC2">
    <w:name w:val="toc 2"/>
    <w:basedOn w:val="afffc"/>
    <w:next w:val="afffc"/>
    <w:uiPriority w:val="39"/>
    <w:unhideWhenUsed/>
    <w:qFormat/>
    <w:pPr>
      <w:tabs>
        <w:tab w:val="right" w:leader="dot" w:pos="9344"/>
      </w:tabs>
      <w:spacing w:line="300" w:lineRule="exact"/>
      <w:ind w:left="210"/>
    </w:pPr>
    <w:rPr>
      <w:rFonts w:ascii="宋体"/>
    </w:rPr>
  </w:style>
  <w:style w:type="paragraph" w:styleId="affffc">
    <w:name w:val="Title"/>
    <w:basedOn w:val="afffc"/>
    <w:link w:val="affffd"/>
    <w:qFormat/>
    <w:pPr>
      <w:spacing w:before="240" w:after="60"/>
      <w:jc w:val="center"/>
      <w:outlineLvl w:val="0"/>
    </w:pPr>
    <w:rPr>
      <w:rFonts w:ascii="Arial" w:hAnsi="Arial" w:cs="Arial"/>
      <w:b/>
      <w:bCs/>
      <w:sz w:val="32"/>
      <w:szCs w:val="32"/>
    </w:rPr>
  </w:style>
  <w:style w:type="table" w:styleId="affffe">
    <w:name w:val="Table Grid"/>
    <w:basedOn w:val="afff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
    <w:name w:val="Strong"/>
    <w:qFormat/>
    <w:rPr>
      <w:b/>
      <w:bCs/>
    </w:rPr>
  </w:style>
  <w:style w:type="character" w:styleId="afffff0">
    <w:name w:val="page number"/>
    <w:qFormat/>
    <w:rPr>
      <w:rFonts w:ascii="宋体" w:eastAsia="宋体" w:hAnsi="Times New Roman"/>
      <w:sz w:val="18"/>
    </w:rPr>
  </w:style>
  <w:style w:type="character" w:styleId="afffff1">
    <w:name w:val="Emphasis"/>
    <w:uiPriority w:val="20"/>
    <w:qFormat/>
    <w:rPr>
      <w:i/>
      <w:iCs/>
    </w:rPr>
  </w:style>
  <w:style w:type="character" w:styleId="afffff2">
    <w:name w:val="Hyperlink"/>
    <w:uiPriority w:val="99"/>
    <w:qFormat/>
    <w:rPr>
      <w:rFonts w:ascii="宋体" w:eastAsia="宋体" w:hAnsi="Times New Roman"/>
      <w:color w:val="auto"/>
      <w:spacing w:val="0"/>
      <w:w w:val="100"/>
      <w:position w:val="0"/>
      <w:sz w:val="21"/>
      <w:u w:val="none"/>
      <w:vertAlign w:val="baseline"/>
    </w:rPr>
  </w:style>
  <w:style w:type="character" w:styleId="afffff3">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8">
    <w:name w:val="页眉 字符"/>
    <w:link w:val="affff7"/>
    <w:uiPriority w:val="99"/>
    <w:qFormat/>
    <w:rPr>
      <w:rFonts w:ascii="Times New Roman" w:eastAsia="宋体" w:hAnsi="Times New Roman" w:cs="Times New Roman"/>
      <w:sz w:val="18"/>
      <w:szCs w:val="18"/>
    </w:rPr>
  </w:style>
  <w:style w:type="character" w:customStyle="1" w:styleId="affff6">
    <w:name w:val="页脚 字符"/>
    <w:link w:val="affff5"/>
    <w:uiPriority w:val="99"/>
    <w:qFormat/>
    <w:rPr>
      <w:rFonts w:ascii="宋体" w:eastAsia="宋体" w:hAnsi="Times New Roman" w:cs="Times New Roman"/>
      <w:sz w:val="18"/>
      <w:szCs w:val="18"/>
    </w:rPr>
  </w:style>
  <w:style w:type="character" w:customStyle="1" w:styleId="affff4">
    <w:name w:val="批注框文本 字符"/>
    <w:link w:val="affff3"/>
    <w:uiPriority w:val="99"/>
    <w:semiHidden/>
    <w:qFormat/>
    <w:rPr>
      <w:sz w:val="18"/>
      <w:szCs w:val="18"/>
    </w:rPr>
  </w:style>
  <w:style w:type="paragraph" w:styleId="afffff4">
    <w:name w:val="Quote"/>
    <w:basedOn w:val="afffc"/>
    <w:next w:val="afffc"/>
    <w:link w:val="afffff5"/>
    <w:uiPriority w:val="29"/>
    <w:qFormat/>
    <w:rPr>
      <w:i/>
      <w:iCs/>
      <w:color w:val="000000"/>
    </w:rPr>
  </w:style>
  <w:style w:type="character" w:customStyle="1" w:styleId="afffff5">
    <w:name w:val="引用 字符"/>
    <w:link w:val="afffff4"/>
    <w:uiPriority w:val="29"/>
    <w:qFormat/>
    <w:rPr>
      <w:i/>
      <w:iCs/>
      <w:color w:val="000000"/>
    </w:rPr>
  </w:style>
  <w:style w:type="character" w:customStyle="1" w:styleId="affffd">
    <w:name w:val="标题 字符"/>
    <w:link w:val="affffc"/>
    <w:qFormat/>
    <w:rPr>
      <w:rFonts w:ascii="Arial" w:eastAsia="宋体" w:hAnsi="Arial" w:cs="Arial"/>
      <w:b/>
      <w:bCs/>
      <w:sz w:val="32"/>
      <w:szCs w:val="32"/>
    </w:rPr>
  </w:style>
  <w:style w:type="paragraph" w:customStyle="1" w:styleId="afffff6">
    <w:name w:val="标准标志"/>
    <w:next w:val="afffc"/>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7">
    <w:name w:val="标准称谓"/>
    <w:next w:val="afffc"/>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8">
    <w:name w:val="标准文件_页脚偶数页"/>
    <w:qFormat/>
    <w:pPr>
      <w:ind w:left="227"/>
    </w:pPr>
    <w:rPr>
      <w:rFonts w:ascii="宋体"/>
      <w:sz w:val="18"/>
    </w:rPr>
  </w:style>
  <w:style w:type="paragraph" w:customStyle="1" w:styleId="afffff9">
    <w:name w:val="标准文件_页脚奇数页"/>
    <w:qFormat/>
    <w:pPr>
      <w:ind w:right="227"/>
      <w:jc w:val="right"/>
    </w:pPr>
    <w:rPr>
      <w:rFonts w:ascii="宋体"/>
      <w:sz w:val="18"/>
    </w:rPr>
  </w:style>
  <w:style w:type="paragraph" w:customStyle="1" w:styleId="afffffa">
    <w:name w:val="标准书眉一"/>
    <w:qFormat/>
    <w:pPr>
      <w:jc w:val="both"/>
    </w:pPr>
  </w:style>
  <w:style w:type="paragraph" w:customStyle="1" w:styleId="ICS">
    <w:name w:val="标准文件_ICS"/>
    <w:basedOn w:val="afffc"/>
    <w:qFormat/>
    <w:pPr>
      <w:spacing w:line="0" w:lineRule="atLeast"/>
    </w:pPr>
    <w:rPr>
      <w:rFonts w:ascii="黑体" w:eastAsia="黑体" w:hAnsi="宋体"/>
    </w:rPr>
  </w:style>
  <w:style w:type="paragraph" w:customStyle="1" w:styleId="afffffb">
    <w:name w:val="标准文件_标准正文"/>
    <w:basedOn w:val="afffc"/>
    <w:next w:val="afffffc"/>
    <w:qFormat/>
    <w:pPr>
      <w:snapToGrid w:val="0"/>
      <w:ind w:firstLineChars="200" w:firstLine="200"/>
    </w:pPr>
    <w:rPr>
      <w:kern w:val="0"/>
    </w:rPr>
  </w:style>
  <w:style w:type="paragraph" w:customStyle="1" w:styleId="afffffc">
    <w:name w:val="标准文件_段"/>
    <w:link w:val="Char"/>
    <w:qFormat/>
    <w:pPr>
      <w:autoSpaceDE w:val="0"/>
      <w:autoSpaceDN w:val="0"/>
      <w:ind w:firstLineChars="200" w:firstLine="200"/>
      <w:jc w:val="both"/>
    </w:pPr>
    <w:rPr>
      <w:rFonts w:ascii="宋体"/>
      <w:sz w:val="21"/>
    </w:rPr>
  </w:style>
  <w:style w:type="paragraph" w:customStyle="1" w:styleId="afffffd">
    <w:name w:val="标准文件_版本"/>
    <w:basedOn w:val="afffffb"/>
    <w:qFormat/>
    <w:pPr>
      <w:adjustRightInd/>
      <w:snapToGrid/>
      <w:ind w:firstLineChars="0" w:firstLine="0"/>
    </w:pPr>
    <w:rPr>
      <w:rFonts w:ascii="宋体" w:hAnsi="宋体"/>
      <w:kern w:val="2"/>
    </w:rPr>
  </w:style>
  <w:style w:type="paragraph" w:customStyle="1" w:styleId="afffffe">
    <w:name w:val="标准文件_标准部门"/>
    <w:basedOn w:val="afffc"/>
    <w:qFormat/>
    <w:pPr>
      <w:jc w:val="center"/>
    </w:pPr>
    <w:rPr>
      <w:rFonts w:ascii="黑体" w:eastAsia="黑体"/>
      <w:kern w:val="0"/>
      <w:sz w:val="44"/>
    </w:rPr>
  </w:style>
  <w:style w:type="paragraph" w:customStyle="1" w:styleId="affffff">
    <w:name w:val="标准文件_标准代替"/>
    <w:basedOn w:val="afffc"/>
    <w:next w:val="afffc"/>
    <w:qFormat/>
    <w:pPr>
      <w:spacing w:line="310" w:lineRule="exact"/>
      <w:jc w:val="right"/>
    </w:pPr>
    <w:rPr>
      <w:rFonts w:ascii="宋体" w:hAnsi="宋体"/>
      <w:kern w:val="0"/>
    </w:rPr>
  </w:style>
  <w:style w:type="paragraph" w:customStyle="1" w:styleId="affffff0">
    <w:name w:val="标准文件_标准名称标题"/>
    <w:basedOn w:val="afffc"/>
    <w:next w:val="afffc"/>
    <w:qFormat/>
    <w:pPr>
      <w:widowControl/>
      <w:shd w:val="clear" w:color="FFFFFF" w:fill="FFFFFF"/>
      <w:adjustRightInd/>
      <w:spacing w:before="640" w:after="100"/>
      <w:jc w:val="center"/>
    </w:pPr>
    <w:rPr>
      <w:rFonts w:ascii="黑体" w:eastAsia="黑体"/>
      <w:kern w:val="0"/>
      <w:sz w:val="32"/>
    </w:rPr>
  </w:style>
  <w:style w:type="paragraph" w:customStyle="1" w:styleId="affffff1">
    <w:name w:val="标准文件_页眉奇数页"/>
    <w:next w:val="afffc"/>
    <w:qFormat/>
    <w:pPr>
      <w:tabs>
        <w:tab w:val="center" w:pos="4154"/>
        <w:tab w:val="right" w:pos="8306"/>
      </w:tabs>
      <w:spacing w:after="120"/>
      <w:jc w:val="right"/>
    </w:pPr>
    <w:rPr>
      <w:rFonts w:ascii="黑体" w:eastAsia="黑体" w:hAnsi="宋体"/>
      <w:sz w:val="21"/>
    </w:rPr>
  </w:style>
  <w:style w:type="paragraph" w:customStyle="1" w:styleId="affffff2">
    <w:name w:val="标准文件_页眉偶数页"/>
    <w:basedOn w:val="affffff1"/>
    <w:next w:val="afffc"/>
    <w:qFormat/>
    <w:pPr>
      <w:jc w:val="left"/>
    </w:pPr>
  </w:style>
  <w:style w:type="paragraph" w:customStyle="1" w:styleId="affffff3">
    <w:name w:val="标准文件_参考文献标题"/>
    <w:basedOn w:val="afffc"/>
    <w:next w:val="afffc"/>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6">
    <w:name w:val="标准文件_参考文献条目"/>
    <w:qFormat/>
    <w:pPr>
      <w:numPr>
        <w:numId w:val="1"/>
      </w:numPr>
    </w:pPr>
    <w:rPr>
      <w:rFonts w:ascii="宋体"/>
    </w:rPr>
  </w:style>
  <w:style w:type="paragraph" w:customStyle="1" w:styleId="afff5">
    <w:name w:val="标准文件_二级条标题"/>
    <w:next w:val="afffffc"/>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f4">
    <w:name w:val="标准文件_发布"/>
    <w:qFormat/>
    <w:rPr>
      <w:rFonts w:ascii="黑体" w:eastAsia="黑体"/>
      <w:spacing w:val="0"/>
      <w:w w:val="100"/>
      <w:position w:val="3"/>
      <w:sz w:val="28"/>
    </w:rPr>
  </w:style>
  <w:style w:type="paragraph" w:customStyle="1" w:styleId="af4">
    <w:name w:val="标准文件_方框数字列项"/>
    <w:basedOn w:val="afffffc"/>
    <w:qFormat/>
    <w:pPr>
      <w:numPr>
        <w:numId w:val="3"/>
      </w:numPr>
      <w:ind w:firstLineChars="0" w:firstLine="0"/>
    </w:pPr>
  </w:style>
  <w:style w:type="paragraph" w:customStyle="1" w:styleId="affffff5">
    <w:name w:val="标准文件_封面标准编号"/>
    <w:basedOn w:val="afffc"/>
    <w:next w:val="affffff"/>
    <w:qFormat/>
    <w:pPr>
      <w:spacing w:line="310" w:lineRule="exact"/>
      <w:jc w:val="right"/>
    </w:pPr>
    <w:rPr>
      <w:rFonts w:ascii="黑体" w:eastAsia="黑体"/>
      <w:kern w:val="0"/>
      <w:sz w:val="28"/>
    </w:rPr>
  </w:style>
  <w:style w:type="paragraph" w:customStyle="1" w:styleId="affffff6">
    <w:name w:val="标准文件_封面标准分类号"/>
    <w:basedOn w:val="afffc"/>
    <w:qFormat/>
    <w:rPr>
      <w:rFonts w:ascii="黑体" w:eastAsia="黑体"/>
      <w:b/>
      <w:kern w:val="0"/>
      <w:sz w:val="28"/>
    </w:rPr>
  </w:style>
  <w:style w:type="paragraph" w:customStyle="1" w:styleId="affffff7">
    <w:name w:val="标准文件_封面标准名称"/>
    <w:basedOn w:val="afffc"/>
    <w:qFormat/>
    <w:pPr>
      <w:spacing w:line="240" w:lineRule="auto"/>
      <w:jc w:val="center"/>
    </w:pPr>
    <w:rPr>
      <w:rFonts w:ascii="黑体" w:eastAsia="黑体"/>
      <w:kern w:val="0"/>
      <w:sz w:val="52"/>
    </w:rPr>
  </w:style>
  <w:style w:type="paragraph" w:customStyle="1" w:styleId="affffff8">
    <w:name w:val="标准文件_封面标准英文名称"/>
    <w:basedOn w:val="afffc"/>
    <w:qFormat/>
    <w:pPr>
      <w:spacing w:line="240" w:lineRule="auto"/>
      <w:jc w:val="center"/>
    </w:pPr>
    <w:rPr>
      <w:rFonts w:ascii="黑体" w:eastAsia="黑体"/>
      <w:b/>
      <w:sz w:val="28"/>
    </w:rPr>
  </w:style>
  <w:style w:type="paragraph" w:customStyle="1" w:styleId="affffff9">
    <w:name w:val="标准文件_封面发布日期"/>
    <w:basedOn w:val="afffc"/>
    <w:qFormat/>
    <w:pPr>
      <w:spacing w:line="310" w:lineRule="exact"/>
    </w:pPr>
    <w:rPr>
      <w:rFonts w:ascii="黑体" w:eastAsia="黑体"/>
      <w:kern w:val="0"/>
      <w:sz w:val="28"/>
    </w:rPr>
  </w:style>
  <w:style w:type="paragraph" w:customStyle="1" w:styleId="affffffa">
    <w:name w:val="标准文件_封面密级"/>
    <w:basedOn w:val="afffc"/>
    <w:qFormat/>
    <w:rPr>
      <w:rFonts w:eastAsia="黑体"/>
      <w:sz w:val="32"/>
    </w:rPr>
  </w:style>
  <w:style w:type="paragraph" w:customStyle="1" w:styleId="affffffb">
    <w:name w:val="标准文件_封面实施日期"/>
    <w:basedOn w:val="afffc"/>
    <w:qFormat/>
    <w:pPr>
      <w:spacing w:line="310" w:lineRule="exact"/>
      <w:jc w:val="right"/>
    </w:pPr>
    <w:rPr>
      <w:rFonts w:ascii="黑体" w:eastAsia="黑体"/>
      <w:sz w:val="28"/>
    </w:rPr>
  </w:style>
  <w:style w:type="paragraph" w:customStyle="1" w:styleId="affffffc">
    <w:name w:val="标准文件_封面抬头"/>
    <w:basedOn w:val="afffffc"/>
    <w:qFormat/>
    <w:pPr>
      <w:adjustRightInd w:val="0"/>
      <w:spacing w:line="800" w:lineRule="exact"/>
      <w:ind w:firstLineChars="0" w:firstLine="0"/>
      <w:jc w:val="distribute"/>
    </w:pPr>
    <w:rPr>
      <w:rFonts w:ascii="黑体" w:eastAsia="黑体"/>
      <w:b/>
      <w:sz w:val="64"/>
    </w:rPr>
  </w:style>
  <w:style w:type="paragraph" w:customStyle="1" w:styleId="affa">
    <w:name w:val="标准文件_附录标识"/>
    <w:next w:val="afffffc"/>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6">
    <w:name w:val="标准文件_附录表标题"/>
    <w:next w:val="afffffc"/>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b">
    <w:name w:val="标准文件_附录一级条标题"/>
    <w:next w:val="afffffc"/>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c">
    <w:name w:val="标准文件_附录二级条标题"/>
    <w:basedOn w:val="affb"/>
    <w:next w:val="afffffc"/>
    <w:qFormat/>
    <w:pPr>
      <w:widowControl/>
      <w:numPr>
        <w:ilvl w:val="2"/>
      </w:numPr>
      <w:wordWrap w:val="0"/>
      <w:overflowPunct w:val="0"/>
      <w:autoSpaceDE w:val="0"/>
      <w:autoSpaceDN w:val="0"/>
      <w:textAlignment w:val="baseline"/>
      <w:outlineLvl w:val="3"/>
    </w:pPr>
  </w:style>
  <w:style w:type="paragraph" w:customStyle="1" w:styleId="affffffd">
    <w:name w:val="标准文件_附录公式"/>
    <w:basedOn w:val="afffffb"/>
    <w:next w:val="afffffb"/>
    <w:qFormat/>
    <w:pPr>
      <w:tabs>
        <w:tab w:val="center" w:pos="4678"/>
        <w:tab w:val="right" w:leader="middleDot" w:pos="9356"/>
      </w:tabs>
      <w:spacing w:line="240" w:lineRule="auto"/>
      <w:ind w:right="-51" w:firstLineChars="0" w:firstLine="0"/>
    </w:pPr>
    <w:rPr>
      <w:rFonts w:ascii="宋体" w:hAnsi="宋体"/>
    </w:rPr>
  </w:style>
  <w:style w:type="paragraph" w:customStyle="1" w:styleId="affd">
    <w:name w:val="标准文件_附录三级条标题"/>
    <w:next w:val="afffffc"/>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e">
    <w:name w:val="标准文件_附录四级条标题"/>
    <w:next w:val="afffffc"/>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f0">
    <w:name w:val="标准文件_附录图标题"/>
    <w:next w:val="afffffc"/>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f">
    <w:name w:val="标准文件_附录五级条标题"/>
    <w:next w:val="afffffc"/>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7">
    <w:name w:val="标准文件_附录英文标识"/>
    <w:next w:val="affff1"/>
    <w:qFormat/>
    <w:pPr>
      <w:numPr>
        <w:numId w:val="7"/>
      </w:numPr>
      <w:tabs>
        <w:tab w:val="left" w:pos="6406"/>
      </w:tabs>
      <w:spacing w:before="220" w:after="320"/>
      <w:jc w:val="center"/>
      <w:outlineLvl w:val="0"/>
    </w:pPr>
    <w:rPr>
      <w:rFonts w:ascii="黑体" w:eastAsia="黑体"/>
      <w:sz w:val="21"/>
    </w:rPr>
  </w:style>
  <w:style w:type="character" w:customStyle="1" w:styleId="affff2">
    <w:name w:val="正文文本 字符"/>
    <w:link w:val="affff1"/>
    <w:qFormat/>
    <w:rPr>
      <w:rFonts w:ascii="Times New Roman" w:eastAsia="宋体" w:hAnsi="Times New Roman" w:cs="Times New Roman"/>
      <w:szCs w:val="20"/>
    </w:rPr>
  </w:style>
  <w:style w:type="paragraph" w:customStyle="1" w:styleId="affffffe">
    <w:name w:val="标准文件_附录章标题"/>
    <w:next w:val="afffffc"/>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
    <w:name w:val="标准文件_公式后的破折号"/>
    <w:basedOn w:val="afffffc"/>
    <w:next w:val="afffffc"/>
    <w:qFormat/>
    <w:pPr>
      <w:ind w:leftChars="200" w:left="488" w:hangingChars="290" w:hanging="289"/>
    </w:pPr>
  </w:style>
  <w:style w:type="paragraph" w:customStyle="1" w:styleId="ad">
    <w:name w:val="标准文件_前言、引言标题"/>
    <w:next w:val="afffc"/>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f0">
    <w:name w:val="标准文件_目次、标准名称标题"/>
    <w:basedOn w:val="ad"/>
    <w:next w:val="afffffc"/>
    <w:qFormat/>
    <w:pPr>
      <w:spacing w:line="460" w:lineRule="exact"/>
    </w:pPr>
  </w:style>
  <w:style w:type="paragraph" w:customStyle="1" w:styleId="afffffff1">
    <w:name w:val="标准文件_目录标题"/>
    <w:basedOn w:val="afffc"/>
    <w:qFormat/>
    <w:pPr>
      <w:spacing w:afterLines="150" w:after="150" w:line="240" w:lineRule="auto"/>
      <w:jc w:val="center"/>
    </w:pPr>
    <w:rPr>
      <w:rFonts w:ascii="黑体" w:eastAsia="黑体"/>
      <w:sz w:val="32"/>
    </w:rPr>
  </w:style>
  <w:style w:type="paragraph" w:customStyle="1" w:styleId="af8">
    <w:name w:val="标准文件_破折号列项"/>
    <w:qFormat/>
    <w:pPr>
      <w:numPr>
        <w:numId w:val="9"/>
      </w:numPr>
      <w:adjustRightInd w:val="0"/>
      <w:snapToGrid w:val="0"/>
      <w:ind w:left="0" w:firstLineChars="200" w:firstLine="200"/>
    </w:pPr>
    <w:rPr>
      <w:sz w:val="21"/>
    </w:rPr>
  </w:style>
  <w:style w:type="paragraph" w:customStyle="1" w:styleId="aff3">
    <w:name w:val="标准文件_破折号列项（二级）"/>
    <w:basedOn w:val="af8"/>
    <w:qFormat/>
    <w:pPr>
      <w:numPr>
        <w:numId w:val="10"/>
      </w:numPr>
      <w:ind w:left="0" w:firstLine="200"/>
    </w:pPr>
  </w:style>
  <w:style w:type="paragraph" w:customStyle="1" w:styleId="afff6">
    <w:name w:val="标准文件_三级条标题"/>
    <w:basedOn w:val="afff5"/>
    <w:next w:val="afffffc"/>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2">
    <w:name w:val="标准文件_示例后续"/>
    <w:basedOn w:val="afffc"/>
    <w:qFormat/>
    <w:pPr>
      <w:adjustRightInd/>
      <w:spacing w:line="240" w:lineRule="auto"/>
      <w:ind w:firstLineChars="200" w:firstLine="200"/>
    </w:pPr>
    <w:rPr>
      <w:sz w:val="18"/>
      <w:szCs w:val="24"/>
    </w:rPr>
  </w:style>
  <w:style w:type="paragraph" w:customStyle="1" w:styleId="afff0">
    <w:name w:val="标准文件_数字编号列项"/>
    <w:qFormat/>
    <w:pPr>
      <w:numPr>
        <w:numId w:val="11"/>
      </w:numPr>
      <w:jc w:val="both"/>
    </w:pPr>
    <w:rPr>
      <w:rFonts w:ascii="宋体" w:hAnsi="宋体"/>
      <w:sz w:val="21"/>
    </w:rPr>
  </w:style>
  <w:style w:type="paragraph" w:customStyle="1" w:styleId="afff7">
    <w:name w:val="标准文件_四级条标题"/>
    <w:next w:val="afffffc"/>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a">
    <w:name w:val="脚注文本 字符"/>
    <w:link w:val="affff9"/>
    <w:semiHidden/>
    <w:qFormat/>
    <w:rPr>
      <w:rFonts w:ascii="宋体" w:eastAsia="宋体" w:hAnsi="Times New Roman" w:cs="Times New Roman"/>
      <w:sz w:val="18"/>
      <w:szCs w:val="18"/>
    </w:rPr>
  </w:style>
  <w:style w:type="paragraph" w:customStyle="1" w:styleId="afffffff3">
    <w:name w:val="标准文件_条文脚注"/>
    <w:basedOn w:val="affff9"/>
    <w:qFormat/>
    <w:pPr>
      <w:adjustRightInd w:val="0"/>
      <w:spacing w:line="240" w:lineRule="auto"/>
      <w:ind w:leftChars="0" w:left="0" w:firstLineChars="200" w:firstLine="200"/>
      <w:jc w:val="both"/>
    </w:pPr>
    <w:rPr>
      <w:rFonts w:hAnsi="宋体"/>
    </w:rPr>
  </w:style>
  <w:style w:type="paragraph" w:customStyle="1" w:styleId="afb">
    <w:name w:val="标准文件_图表脚注"/>
    <w:basedOn w:val="afffc"/>
    <w:next w:val="afffffc"/>
    <w:qFormat/>
    <w:pPr>
      <w:numPr>
        <w:numId w:val="12"/>
      </w:numPr>
      <w:spacing w:line="240" w:lineRule="auto"/>
      <w:jc w:val="left"/>
    </w:pPr>
    <w:rPr>
      <w:rFonts w:ascii="宋体" w:hAnsi="宋体"/>
      <w:sz w:val="18"/>
    </w:rPr>
  </w:style>
  <w:style w:type="character" w:customStyle="1" w:styleId="afffffff4">
    <w:name w:val="标准文件_图表脚注内容"/>
    <w:qFormat/>
    <w:rPr>
      <w:rFonts w:ascii="宋体" w:eastAsia="宋体" w:hAnsi="宋体" w:cs="Times New Roman"/>
      <w:spacing w:val="0"/>
      <w:sz w:val="18"/>
      <w:vertAlign w:val="superscript"/>
    </w:rPr>
  </w:style>
  <w:style w:type="paragraph" w:customStyle="1" w:styleId="afff8">
    <w:name w:val="标准文件_五级条标题"/>
    <w:next w:val="afffffc"/>
    <w:qFormat/>
    <w:pPr>
      <w:widowControl w:val="0"/>
      <w:numPr>
        <w:ilvl w:val="6"/>
        <w:numId w:val="2"/>
      </w:numPr>
      <w:spacing w:beforeLines="50" w:before="50" w:afterLines="50" w:after="50"/>
      <w:jc w:val="both"/>
      <w:outlineLvl w:val="5"/>
    </w:pPr>
    <w:rPr>
      <w:rFonts w:ascii="黑体" w:eastAsia="黑体"/>
      <w:sz w:val="21"/>
    </w:rPr>
  </w:style>
  <w:style w:type="paragraph" w:customStyle="1" w:styleId="afff3">
    <w:name w:val="标准文件_章标题"/>
    <w:next w:val="afffffc"/>
    <w:qFormat/>
    <w:pPr>
      <w:numPr>
        <w:ilvl w:val="1"/>
        <w:numId w:val="2"/>
      </w:numPr>
      <w:spacing w:beforeLines="100" w:before="100" w:afterLines="100" w:after="100"/>
      <w:jc w:val="both"/>
      <w:outlineLvl w:val="0"/>
    </w:pPr>
    <w:rPr>
      <w:rFonts w:ascii="黑体" w:eastAsia="黑体"/>
      <w:sz w:val="21"/>
    </w:rPr>
  </w:style>
  <w:style w:type="paragraph" w:customStyle="1" w:styleId="afff4">
    <w:name w:val="标准文件_一级条标题"/>
    <w:basedOn w:val="afff3"/>
    <w:next w:val="afffffc"/>
    <w:qFormat/>
    <w:pPr>
      <w:numPr>
        <w:ilvl w:val="2"/>
      </w:numPr>
      <w:spacing w:beforeLines="50" w:before="50" w:afterLines="50" w:after="50"/>
      <w:outlineLvl w:val="1"/>
    </w:pPr>
  </w:style>
  <w:style w:type="paragraph" w:customStyle="1" w:styleId="afffffff5">
    <w:name w:val="标准文件_一致程度"/>
    <w:basedOn w:val="afffc"/>
    <w:qFormat/>
    <w:pPr>
      <w:spacing w:line="440" w:lineRule="exact"/>
      <w:jc w:val="center"/>
    </w:pPr>
    <w:rPr>
      <w:sz w:val="28"/>
    </w:rPr>
  </w:style>
  <w:style w:type="paragraph" w:customStyle="1" w:styleId="afffffff6">
    <w:name w:val="标准文件_引言标题"/>
    <w:next w:val="afffc"/>
    <w:qFormat/>
    <w:pPr>
      <w:shd w:val="clear" w:color="FFFFFF" w:fill="FFFFFF"/>
      <w:spacing w:before="540" w:after="600"/>
      <w:jc w:val="center"/>
      <w:outlineLvl w:val="0"/>
    </w:pPr>
    <w:rPr>
      <w:rFonts w:ascii="黑体" w:eastAsia="黑体"/>
      <w:sz w:val="32"/>
    </w:rPr>
  </w:style>
  <w:style w:type="paragraph" w:customStyle="1" w:styleId="afffffff7">
    <w:name w:val="标准文件_英文图表脚注"/>
    <w:basedOn w:val="afffffb"/>
    <w:qFormat/>
    <w:pPr>
      <w:widowControl/>
      <w:adjustRightInd/>
      <w:snapToGrid/>
      <w:spacing w:line="240" w:lineRule="auto"/>
      <w:ind w:left="79" w:hangingChars="80" w:hanging="79"/>
    </w:pPr>
    <w:rPr>
      <w:rFonts w:ascii="宋体" w:hAnsi="宋体"/>
    </w:rPr>
  </w:style>
  <w:style w:type="paragraph" w:customStyle="1" w:styleId="afd">
    <w:name w:val="标准文件_数字编号列项（二级）"/>
    <w:qFormat/>
    <w:pPr>
      <w:numPr>
        <w:ilvl w:val="1"/>
        <w:numId w:val="13"/>
      </w:numPr>
      <w:jc w:val="both"/>
    </w:pPr>
    <w:rPr>
      <w:rFonts w:ascii="宋体"/>
      <w:sz w:val="21"/>
    </w:rPr>
  </w:style>
  <w:style w:type="paragraph" w:customStyle="1" w:styleId="af6">
    <w:name w:val="标准文件_英文注："/>
    <w:basedOn w:val="afffc"/>
    <w:next w:val="afffffc"/>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7">
    <w:name w:val="标准文件_英文注×："/>
    <w:basedOn w:val="afffc"/>
    <w:qFormat/>
    <w:pPr>
      <w:numPr>
        <w:numId w:val="15"/>
      </w:numPr>
      <w:tabs>
        <w:tab w:val="left" w:pos="210"/>
      </w:tabs>
      <w:autoSpaceDE w:val="0"/>
      <w:autoSpaceDN w:val="0"/>
      <w:spacing w:line="240" w:lineRule="auto"/>
    </w:pPr>
    <w:rPr>
      <w:rFonts w:ascii="宋体" w:hAnsi="宋体"/>
      <w:kern w:val="0"/>
      <w:szCs w:val="20"/>
    </w:rPr>
  </w:style>
  <w:style w:type="paragraph" w:customStyle="1" w:styleId="aff9">
    <w:name w:val="标准文件_正文表标题"/>
    <w:next w:val="afffffc"/>
    <w:qFormat/>
    <w:pPr>
      <w:numPr>
        <w:numId w:val="16"/>
      </w:numPr>
      <w:tabs>
        <w:tab w:val="left" w:pos="0"/>
      </w:tabs>
      <w:spacing w:beforeLines="50" w:before="50" w:afterLines="50" w:after="50"/>
      <w:jc w:val="center"/>
    </w:pPr>
    <w:rPr>
      <w:rFonts w:ascii="黑体" w:eastAsia="黑体"/>
      <w:sz w:val="21"/>
    </w:rPr>
  </w:style>
  <w:style w:type="paragraph" w:customStyle="1" w:styleId="afffffff8">
    <w:name w:val="标准文件_正文公式"/>
    <w:basedOn w:val="afffc"/>
    <w:next w:val="afffffb"/>
    <w:qFormat/>
    <w:pPr>
      <w:tabs>
        <w:tab w:val="center" w:pos="4678"/>
        <w:tab w:val="right" w:leader="middleDot" w:pos="9356"/>
      </w:tabs>
      <w:spacing w:line="240" w:lineRule="auto"/>
    </w:pPr>
    <w:rPr>
      <w:rFonts w:ascii="宋体" w:hAnsi="宋体"/>
    </w:rPr>
  </w:style>
  <w:style w:type="paragraph" w:customStyle="1" w:styleId="aff4">
    <w:name w:val="标准文件_正文图标题"/>
    <w:next w:val="afffffc"/>
    <w:qFormat/>
    <w:pPr>
      <w:numPr>
        <w:numId w:val="17"/>
      </w:numPr>
      <w:spacing w:beforeLines="50" w:before="50" w:afterLines="50" w:after="50"/>
      <w:jc w:val="center"/>
    </w:pPr>
    <w:rPr>
      <w:rFonts w:ascii="黑体" w:eastAsia="黑体"/>
      <w:sz w:val="21"/>
    </w:rPr>
  </w:style>
  <w:style w:type="paragraph" w:customStyle="1" w:styleId="afffa">
    <w:name w:val="标准文件_正文英文表标题"/>
    <w:next w:val="afffffc"/>
    <w:qFormat/>
    <w:pPr>
      <w:numPr>
        <w:numId w:val="18"/>
      </w:numPr>
      <w:jc w:val="center"/>
    </w:pPr>
    <w:rPr>
      <w:rFonts w:ascii="黑体" w:eastAsia="黑体"/>
      <w:sz w:val="21"/>
    </w:rPr>
  </w:style>
  <w:style w:type="paragraph" w:customStyle="1" w:styleId="aff2">
    <w:name w:val="标准文件_正文英文图标题"/>
    <w:next w:val="afffffc"/>
    <w:qFormat/>
    <w:pPr>
      <w:numPr>
        <w:numId w:val="19"/>
      </w:numPr>
      <w:jc w:val="center"/>
    </w:pPr>
    <w:rPr>
      <w:rFonts w:ascii="黑体" w:eastAsia="黑体"/>
      <w:sz w:val="21"/>
    </w:rPr>
  </w:style>
  <w:style w:type="paragraph" w:customStyle="1" w:styleId="afe">
    <w:name w:val="标准文件_编号列项（三级）"/>
    <w:qFormat/>
    <w:pPr>
      <w:numPr>
        <w:ilvl w:val="2"/>
        <w:numId w:val="13"/>
      </w:numPr>
    </w:pPr>
    <w:rPr>
      <w:rFonts w:ascii="宋体"/>
      <w:sz w:val="21"/>
    </w:rPr>
  </w:style>
  <w:style w:type="paragraph" w:customStyle="1" w:styleId="a8">
    <w:name w:val="二级无标题条"/>
    <w:basedOn w:val="afffc"/>
    <w:qFormat/>
    <w:pPr>
      <w:numPr>
        <w:ilvl w:val="3"/>
        <w:numId w:val="20"/>
      </w:numPr>
      <w:adjustRightInd/>
      <w:spacing w:line="240" w:lineRule="auto"/>
    </w:pPr>
    <w:rPr>
      <w:rFonts w:ascii="宋体" w:hAnsi="宋体"/>
      <w:szCs w:val="24"/>
    </w:rPr>
  </w:style>
  <w:style w:type="paragraph" w:customStyle="1" w:styleId="afffffff9">
    <w:name w:val="发布部门"/>
    <w:next w:val="afffffc"/>
    <w:qFormat/>
    <w:pPr>
      <w:framePr w:w="7433" w:h="585" w:hRule="exact" w:hSpace="180" w:vSpace="180" w:wrap="around" w:hAnchor="margin" w:xAlign="center" w:y="14401" w:anchorLock="1"/>
      <w:jc w:val="center"/>
    </w:pPr>
    <w:rPr>
      <w:rFonts w:ascii="宋体"/>
      <w:b/>
      <w:w w:val="135"/>
      <w:sz w:val="36"/>
    </w:rPr>
  </w:style>
  <w:style w:type="paragraph" w:customStyle="1" w:styleId="afffffffa">
    <w:name w:val="发布日期"/>
    <w:qFormat/>
    <w:pPr>
      <w:framePr w:w="4000" w:h="473" w:hRule="exact" w:hSpace="180" w:vSpace="180" w:wrap="around" w:hAnchor="margin" w:y="13511" w:anchorLock="1"/>
    </w:pPr>
    <w:rPr>
      <w:rFonts w:eastAsia="黑体"/>
      <w:sz w:val="28"/>
    </w:rPr>
  </w:style>
  <w:style w:type="paragraph" w:customStyle="1" w:styleId="afffffffb">
    <w:name w:val="封面标准代替信息"/>
    <w:basedOn w:val="afffc"/>
    <w:qFormat/>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c">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d">
    <w:name w:val="封面标准文稿编辑信息"/>
    <w:qFormat/>
    <w:pPr>
      <w:spacing w:before="180" w:line="180" w:lineRule="exact"/>
      <w:jc w:val="center"/>
    </w:pPr>
    <w:rPr>
      <w:rFonts w:ascii="宋体"/>
      <w:sz w:val="21"/>
    </w:rPr>
  </w:style>
  <w:style w:type="paragraph" w:customStyle="1" w:styleId="afffffffe">
    <w:name w:val="封面标准文稿类别"/>
    <w:qFormat/>
    <w:pPr>
      <w:spacing w:before="440" w:line="400" w:lineRule="exact"/>
      <w:jc w:val="center"/>
    </w:pPr>
    <w:rPr>
      <w:rFonts w:ascii="宋体"/>
      <w:sz w:val="24"/>
    </w:rPr>
  </w:style>
  <w:style w:type="paragraph" w:customStyle="1" w:styleId="affffffff">
    <w:name w:val="封面标准英文名称"/>
    <w:qFormat/>
    <w:pPr>
      <w:widowControl w:val="0"/>
      <w:spacing w:line="360" w:lineRule="exact"/>
      <w:jc w:val="center"/>
    </w:pPr>
    <w:rPr>
      <w:sz w:val="28"/>
    </w:rPr>
  </w:style>
  <w:style w:type="paragraph" w:customStyle="1" w:styleId="affffffff0">
    <w:name w:val="封面一致性程度标识"/>
    <w:qFormat/>
    <w:pPr>
      <w:spacing w:before="440" w:line="440" w:lineRule="exact"/>
      <w:jc w:val="center"/>
    </w:pPr>
    <w:rPr>
      <w:sz w:val="28"/>
    </w:rPr>
  </w:style>
  <w:style w:type="paragraph" w:customStyle="1" w:styleId="affffffff1">
    <w:name w:val="封面正文"/>
    <w:qFormat/>
    <w:pPr>
      <w:jc w:val="both"/>
    </w:pPr>
  </w:style>
  <w:style w:type="paragraph" w:customStyle="1" w:styleId="affffffff2">
    <w:name w:val="附录二级无标题条"/>
    <w:basedOn w:val="afffc"/>
    <w:next w:val="afffffc"/>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3">
    <w:name w:val="附录三级无标题条"/>
    <w:basedOn w:val="affffffff2"/>
    <w:next w:val="afffffc"/>
    <w:qFormat/>
    <w:pPr>
      <w:outlineLvl w:val="4"/>
    </w:pPr>
  </w:style>
  <w:style w:type="paragraph" w:customStyle="1" w:styleId="affffffff4">
    <w:name w:val="附录四级无标题条"/>
    <w:basedOn w:val="affffffff3"/>
    <w:next w:val="afffffc"/>
    <w:qFormat/>
    <w:pPr>
      <w:outlineLvl w:val="5"/>
    </w:pPr>
  </w:style>
  <w:style w:type="paragraph" w:customStyle="1" w:styleId="affffffff5">
    <w:name w:val="附录图"/>
    <w:next w:val="afffffc"/>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9">
    <w:name w:val="标准文件_一级项"/>
    <w:qFormat/>
    <w:pPr>
      <w:numPr>
        <w:numId w:val="21"/>
      </w:numPr>
    </w:pPr>
    <w:rPr>
      <w:rFonts w:ascii="宋体"/>
      <w:sz w:val="21"/>
    </w:rPr>
  </w:style>
  <w:style w:type="paragraph" w:customStyle="1" w:styleId="affffffff6">
    <w:name w:val="附录五级无标题条"/>
    <w:basedOn w:val="affffffff4"/>
    <w:next w:val="afffffc"/>
    <w:qFormat/>
    <w:pPr>
      <w:outlineLvl w:val="6"/>
    </w:pPr>
  </w:style>
  <w:style w:type="paragraph" w:customStyle="1" w:styleId="affffffff7">
    <w:name w:val="附录性质"/>
    <w:basedOn w:val="afffc"/>
    <w:qFormat/>
    <w:pPr>
      <w:widowControl/>
      <w:adjustRightInd/>
      <w:jc w:val="center"/>
    </w:pPr>
    <w:rPr>
      <w:rFonts w:ascii="黑体" w:eastAsia="黑体"/>
    </w:rPr>
  </w:style>
  <w:style w:type="paragraph" w:customStyle="1" w:styleId="affffffff8">
    <w:name w:val="附录一级无标题条"/>
    <w:basedOn w:val="affffffe"/>
    <w:next w:val="afffffc"/>
    <w:qFormat/>
    <w:pPr>
      <w:autoSpaceDN w:val="0"/>
      <w:outlineLvl w:val="2"/>
    </w:pPr>
    <w:rPr>
      <w:rFonts w:ascii="宋体" w:eastAsia="宋体" w:hAnsi="宋体"/>
    </w:rPr>
  </w:style>
  <w:style w:type="character" w:customStyle="1" w:styleId="affffffff9">
    <w:name w:val="个人答复风格"/>
    <w:qFormat/>
    <w:rPr>
      <w:rFonts w:ascii="Arial" w:eastAsia="宋体" w:hAnsi="Arial" w:cs="Arial"/>
      <w:color w:val="auto"/>
      <w:spacing w:val="0"/>
      <w:sz w:val="20"/>
    </w:rPr>
  </w:style>
  <w:style w:type="character" w:customStyle="1" w:styleId="affffffffa">
    <w:name w:val="个人撰写风格"/>
    <w:qFormat/>
    <w:rPr>
      <w:rFonts w:ascii="Arial" w:eastAsia="宋体" w:hAnsi="Arial" w:cs="Arial"/>
      <w:color w:val="auto"/>
      <w:spacing w:val="0"/>
      <w:sz w:val="20"/>
    </w:rPr>
  </w:style>
  <w:style w:type="paragraph" w:customStyle="1" w:styleId="affffffffb">
    <w:name w:val="脚注后续"/>
    <w:qFormat/>
    <w:pPr>
      <w:ind w:leftChars="350" w:left="350"/>
      <w:jc w:val="both"/>
    </w:pPr>
    <w:rPr>
      <w:rFonts w:ascii="宋体"/>
      <w:sz w:val="18"/>
    </w:rPr>
  </w:style>
  <w:style w:type="paragraph" w:customStyle="1" w:styleId="afffb">
    <w:name w:val="列项——"/>
    <w:qFormat/>
    <w:pPr>
      <w:widowControl w:val="0"/>
      <w:numPr>
        <w:numId w:val="22"/>
      </w:numPr>
      <w:jc w:val="both"/>
    </w:pPr>
    <w:rPr>
      <w:rFonts w:ascii="宋体" w:hAnsi="宋体"/>
      <w:sz w:val="21"/>
    </w:rPr>
  </w:style>
  <w:style w:type="paragraph" w:customStyle="1" w:styleId="affffffffc">
    <w:name w:val="列项·"/>
    <w:basedOn w:val="afffffc"/>
    <w:qFormat/>
    <w:pPr>
      <w:tabs>
        <w:tab w:val="left" w:pos="840"/>
      </w:tabs>
    </w:pPr>
  </w:style>
  <w:style w:type="paragraph" w:customStyle="1" w:styleId="affffffffd">
    <w:name w:val="目次、索引正文"/>
    <w:qFormat/>
    <w:pPr>
      <w:spacing w:line="320" w:lineRule="exact"/>
      <w:jc w:val="both"/>
    </w:pPr>
    <w:rPr>
      <w:rFonts w:ascii="宋体"/>
      <w:sz w:val="21"/>
    </w:rPr>
  </w:style>
  <w:style w:type="paragraph" w:customStyle="1" w:styleId="210">
    <w:name w:val="目录 21"/>
    <w:basedOn w:val="afffc"/>
    <w:next w:val="afffc"/>
    <w:semiHidden/>
    <w:qFormat/>
    <w:pPr>
      <w:adjustRightInd/>
      <w:spacing w:line="240" w:lineRule="auto"/>
      <w:jc w:val="left"/>
    </w:pPr>
    <w:rPr>
      <w:bCs/>
      <w:iCs/>
    </w:rPr>
  </w:style>
  <w:style w:type="paragraph" w:customStyle="1" w:styleId="31">
    <w:name w:val="目录 31"/>
    <w:basedOn w:val="afffc"/>
    <w:next w:val="afffc"/>
    <w:semiHidden/>
    <w:qFormat/>
    <w:pPr>
      <w:spacing w:line="240" w:lineRule="auto"/>
    </w:pPr>
    <w:rPr>
      <w:rFonts w:ascii="宋体" w:hAnsi="宋体"/>
      <w:iCs/>
    </w:rPr>
  </w:style>
  <w:style w:type="paragraph" w:customStyle="1" w:styleId="41">
    <w:name w:val="目录 41"/>
    <w:basedOn w:val="afffc"/>
    <w:next w:val="afffc"/>
    <w:semiHidden/>
    <w:qFormat/>
    <w:pPr>
      <w:adjustRightInd/>
      <w:spacing w:line="240" w:lineRule="auto"/>
      <w:jc w:val="left"/>
    </w:pPr>
  </w:style>
  <w:style w:type="paragraph" w:customStyle="1" w:styleId="51">
    <w:name w:val="目录 51"/>
    <w:basedOn w:val="afffc"/>
    <w:next w:val="afffc"/>
    <w:semiHidden/>
    <w:qFormat/>
    <w:pPr>
      <w:spacing w:line="240" w:lineRule="auto"/>
    </w:pPr>
    <w:rPr>
      <w:rFonts w:ascii="宋体" w:hAnsi="宋体"/>
    </w:rPr>
  </w:style>
  <w:style w:type="paragraph" w:customStyle="1" w:styleId="61">
    <w:name w:val="目录 61"/>
    <w:basedOn w:val="afffc"/>
    <w:next w:val="afffc"/>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e">
    <w:name w:val="其他标准称谓"/>
    <w:qFormat/>
    <w:pPr>
      <w:spacing w:line="0" w:lineRule="atLeast"/>
      <w:jc w:val="distribute"/>
    </w:pPr>
    <w:rPr>
      <w:rFonts w:ascii="黑体" w:eastAsia="黑体" w:hAnsi="宋体"/>
      <w:sz w:val="52"/>
    </w:rPr>
  </w:style>
  <w:style w:type="paragraph" w:customStyle="1" w:styleId="afffffffff">
    <w:name w:val="其他发布部门"/>
    <w:basedOn w:val="afffffff9"/>
    <w:qFormat/>
    <w:pPr>
      <w:framePr w:wrap="around"/>
      <w:spacing w:line="0" w:lineRule="atLeast"/>
    </w:pPr>
    <w:rPr>
      <w:rFonts w:ascii="黑体" w:eastAsia="黑体"/>
      <w:b w:val="0"/>
    </w:rPr>
  </w:style>
  <w:style w:type="paragraph" w:customStyle="1" w:styleId="afff2">
    <w:name w:val="前言标题"/>
    <w:next w:val="afffc"/>
    <w:qFormat/>
    <w:pPr>
      <w:numPr>
        <w:numId w:val="2"/>
      </w:numPr>
      <w:shd w:val="clear" w:color="FFFFFF" w:fill="FFFFFF"/>
      <w:spacing w:before="540" w:after="600"/>
      <w:jc w:val="center"/>
      <w:outlineLvl w:val="0"/>
    </w:pPr>
    <w:rPr>
      <w:rFonts w:ascii="黑体" w:eastAsia="黑体"/>
      <w:sz w:val="32"/>
    </w:rPr>
  </w:style>
  <w:style w:type="paragraph" w:customStyle="1" w:styleId="a9">
    <w:name w:val="三级无标题条"/>
    <w:basedOn w:val="afffc"/>
    <w:qFormat/>
    <w:pPr>
      <w:numPr>
        <w:ilvl w:val="4"/>
        <w:numId w:val="20"/>
      </w:numPr>
      <w:adjustRightInd/>
      <w:spacing w:line="240" w:lineRule="auto"/>
    </w:pPr>
    <w:rPr>
      <w:rFonts w:ascii="宋体" w:hAnsi="宋体"/>
      <w:szCs w:val="24"/>
    </w:rPr>
  </w:style>
  <w:style w:type="paragraph" w:customStyle="1" w:styleId="afffffffff0">
    <w:name w:val="实施日期"/>
    <w:basedOn w:val="afffffffa"/>
    <w:qFormat/>
    <w:pPr>
      <w:framePr w:hSpace="0" w:wrap="around" w:xAlign="right"/>
      <w:jc w:val="right"/>
    </w:pPr>
  </w:style>
  <w:style w:type="paragraph" w:customStyle="1" w:styleId="aa">
    <w:name w:val="四级无标题条"/>
    <w:basedOn w:val="afffc"/>
    <w:qFormat/>
    <w:pPr>
      <w:numPr>
        <w:ilvl w:val="5"/>
        <w:numId w:val="20"/>
      </w:numPr>
      <w:adjustRightInd/>
      <w:spacing w:line="240" w:lineRule="auto"/>
    </w:pPr>
    <w:rPr>
      <w:rFonts w:ascii="宋体" w:hAnsi="宋体"/>
      <w:szCs w:val="24"/>
    </w:rPr>
  </w:style>
  <w:style w:type="paragraph" w:customStyle="1" w:styleId="afffffffff1">
    <w:name w:val="文献分类号"/>
    <w:qFormat/>
    <w:pPr>
      <w:framePr w:hSpace="180" w:vSpace="180" w:wrap="around" w:hAnchor="margin" w:y="1" w:anchorLock="1"/>
      <w:widowControl w:val="0"/>
      <w:textAlignment w:val="center"/>
    </w:pPr>
    <w:rPr>
      <w:rFonts w:eastAsia="黑体"/>
      <w:sz w:val="21"/>
    </w:rPr>
  </w:style>
  <w:style w:type="paragraph" w:customStyle="1" w:styleId="afffffffff2">
    <w:name w:val="无标题条"/>
    <w:next w:val="afffffc"/>
    <w:qFormat/>
    <w:pPr>
      <w:jc w:val="both"/>
    </w:pPr>
    <w:rPr>
      <w:rFonts w:ascii="宋体" w:hAnsi="宋体"/>
      <w:sz w:val="21"/>
    </w:rPr>
  </w:style>
  <w:style w:type="paragraph" w:customStyle="1" w:styleId="ab">
    <w:name w:val="五级无标题条"/>
    <w:basedOn w:val="afffc"/>
    <w:qFormat/>
    <w:pPr>
      <w:numPr>
        <w:ilvl w:val="6"/>
        <w:numId w:val="20"/>
      </w:numPr>
      <w:adjustRightInd/>
    </w:pPr>
    <w:rPr>
      <w:szCs w:val="24"/>
    </w:rPr>
  </w:style>
  <w:style w:type="paragraph" w:customStyle="1" w:styleId="a7">
    <w:name w:val="一级无标题条"/>
    <w:basedOn w:val="afffc"/>
    <w:qFormat/>
    <w:pPr>
      <w:numPr>
        <w:ilvl w:val="2"/>
        <w:numId w:val="20"/>
      </w:numPr>
      <w:adjustRightInd/>
      <w:spacing w:before="10" w:after="10" w:line="240" w:lineRule="auto"/>
    </w:pPr>
    <w:rPr>
      <w:rFonts w:ascii="宋体" w:hAnsi="宋体"/>
      <w:szCs w:val="24"/>
    </w:rPr>
  </w:style>
  <w:style w:type="paragraph" w:customStyle="1" w:styleId="afffffffff3">
    <w:name w:val="注:后续"/>
    <w:qFormat/>
    <w:pPr>
      <w:spacing w:line="300" w:lineRule="exact"/>
      <w:ind w:leftChars="400" w:left="600" w:hangingChars="200" w:hanging="200"/>
      <w:jc w:val="both"/>
    </w:pPr>
    <w:rPr>
      <w:rFonts w:ascii="宋体"/>
      <w:sz w:val="18"/>
    </w:rPr>
  </w:style>
  <w:style w:type="paragraph" w:customStyle="1" w:styleId="afffffffff4">
    <w:name w:val="注×:后续"/>
    <w:basedOn w:val="afffffffff3"/>
    <w:qFormat/>
    <w:pPr>
      <w:ind w:leftChars="0" w:left="1406" w:firstLineChars="0" w:hanging="499"/>
    </w:pPr>
  </w:style>
  <w:style w:type="paragraph" w:customStyle="1" w:styleId="afffffffff5">
    <w:name w:val="标准文件_一级无标题"/>
    <w:basedOn w:val="afff4"/>
    <w:qFormat/>
    <w:pPr>
      <w:spacing w:beforeLines="0" w:before="0" w:afterLines="0" w:after="0"/>
      <w:outlineLvl w:val="9"/>
    </w:pPr>
    <w:rPr>
      <w:rFonts w:ascii="宋体" w:eastAsia="宋体"/>
    </w:rPr>
  </w:style>
  <w:style w:type="paragraph" w:customStyle="1" w:styleId="afffffffff6">
    <w:name w:val="标准文件_五级无标题"/>
    <w:basedOn w:val="afff8"/>
    <w:qFormat/>
    <w:pPr>
      <w:spacing w:beforeLines="0" w:before="0" w:afterLines="0" w:after="0"/>
      <w:outlineLvl w:val="9"/>
    </w:pPr>
    <w:rPr>
      <w:rFonts w:ascii="宋体" w:eastAsia="宋体"/>
    </w:rPr>
  </w:style>
  <w:style w:type="paragraph" w:customStyle="1" w:styleId="afffffffff7">
    <w:name w:val="标准文件_三级无标题"/>
    <w:basedOn w:val="afff6"/>
    <w:qFormat/>
    <w:pPr>
      <w:spacing w:beforeLines="0" w:before="0" w:afterLines="0" w:after="0"/>
      <w:outlineLvl w:val="9"/>
    </w:pPr>
    <w:rPr>
      <w:rFonts w:ascii="宋体" w:eastAsia="宋体"/>
    </w:rPr>
  </w:style>
  <w:style w:type="paragraph" w:customStyle="1" w:styleId="afffffffff8">
    <w:name w:val="标准文件_二级无标题"/>
    <w:basedOn w:val="afff5"/>
    <w:qFormat/>
    <w:pPr>
      <w:spacing w:beforeLines="0" w:before="0" w:afterLines="0" w:after="0"/>
      <w:outlineLvl w:val="9"/>
    </w:pPr>
    <w:rPr>
      <w:rFonts w:ascii="宋体" w:eastAsia="宋体"/>
    </w:rPr>
  </w:style>
  <w:style w:type="paragraph" w:customStyle="1" w:styleId="afffffffff9">
    <w:name w:val="标准_四级无标题"/>
    <w:basedOn w:val="afff7"/>
    <w:next w:val="afffffc"/>
    <w:qFormat/>
    <w:rPr>
      <w:rFonts w:eastAsia="宋体"/>
    </w:rPr>
  </w:style>
  <w:style w:type="paragraph" w:customStyle="1" w:styleId="afffffffffa">
    <w:name w:val="标准文件_四级无标题"/>
    <w:basedOn w:val="afff7"/>
    <w:qFormat/>
    <w:pPr>
      <w:spacing w:beforeLines="0" w:before="0" w:afterLines="0" w:after="0"/>
      <w:outlineLvl w:val="9"/>
    </w:pPr>
    <w:rPr>
      <w:rFonts w:ascii="宋体" w:eastAsia="宋体" w:hAnsi="黑体"/>
      <w:szCs w:val="52"/>
    </w:rPr>
  </w:style>
  <w:style w:type="paragraph" w:customStyle="1" w:styleId="aff8">
    <w:name w:val="标准文件_大写罗马数字编号列项"/>
    <w:basedOn w:val="afffffc"/>
    <w:qFormat/>
    <w:pPr>
      <w:numPr>
        <w:numId w:val="23"/>
      </w:numPr>
      <w:ind w:firstLineChars="0" w:firstLine="0"/>
    </w:pPr>
    <w:rPr>
      <w:rFonts w:ascii="Times New Roman" w:cs="Arial"/>
      <w:szCs w:val="28"/>
    </w:rPr>
  </w:style>
  <w:style w:type="paragraph" w:customStyle="1" w:styleId="af5">
    <w:name w:val="标准文件_小写罗马数字编号列项"/>
    <w:basedOn w:val="afffffc"/>
    <w:qFormat/>
    <w:pPr>
      <w:numPr>
        <w:numId w:val="24"/>
      </w:numPr>
      <w:ind w:firstLineChars="0" w:firstLine="0"/>
    </w:pPr>
    <w:rPr>
      <w:rFonts w:cs="Arial"/>
      <w:szCs w:val="28"/>
    </w:rPr>
  </w:style>
  <w:style w:type="paragraph" w:customStyle="1" w:styleId="afffffffffb">
    <w:name w:val="标准文件_附录标题"/>
    <w:basedOn w:val="affa"/>
    <w:qFormat/>
    <w:pPr>
      <w:numPr>
        <w:numId w:val="0"/>
      </w:numPr>
      <w:spacing w:after="280"/>
      <w:outlineLvl w:val="9"/>
    </w:pPr>
  </w:style>
  <w:style w:type="paragraph" w:customStyle="1" w:styleId="afffffffffc">
    <w:name w:val="标准文件_二级项"/>
    <w:qFormat/>
    <w:rPr>
      <w:rFonts w:ascii="宋体"/>
      <w:sz w:val="21"/>
    </w:rPr>
  </w:style>
  <w:style w:type="paragraph" w:customStyle="1" w:styleId="afa">
    <w:name w:val="标准文件_三级项"/>
    <w:basedOn w:val="afffc"/>
    <w:qFormat/>
    <w:pPr>
      <w:numPr>
        <w:ilvl w:val="2"/>
        <w:numId w:val="21"/>
      </w:numPr>
      <w:spacing w:line="-300" w:lineRule="auto"/>
    </w:pPr>
    <w:rPr>
      <w:rFonts w:ascii="Times New Roman" w:hAnsi="Times New Roman"/>
    </w:rPr>
  </w:style>
  <w:style w:type="paragraph" w:customStyle="1" w:styleId="afff1">
    <w:name w:val="图表脚注说明"/>
    <w:basedOn w:val="afffc"/>
    <w:next w:val="afffffc"/>
    <w:qFormat/>
    <w:pPr>
      <w:numPr>
        <w:numId w:val="25"/>
      </w:numPr>
      <w:adjustRightInd/>
      <w:spacing w:line="240" w:lineRule="auto"/>
      <w:ind w:left="783"/>
    </w:pPr>
    <w:rPr>
      <w:rFonts w:ascii="宋体" w:hAnsi="Times New Roman"/>
      <w:sz w:val="18"/>
      <w:szCs w:val="18"/>
    </w:rPr>
  </w:style>
  <w:style w:type="paragraph" w:customStyle="1" w:styleId="afc">
    <w:name w:val="标准文件_字母编号列项（一级）"/>
    <w:qFormat/>
    <w:pPr>
      <w:numPr>
        <w:numId w:val="13"/>
      </w:numPr>
      <w:jc w:val="both"/>
    </w:pPr>
    <w:rPr>
      <w:rFonts w:ascii="宋体"/>
      <w:sz w:val="21"/>
    </w:rPr>
  </w:style>
  <w:style w:type="paragraph" w:customStyle="1" w:styleId="afffffffffd">
    <w:name w:val="标准文件_索引字母"/>
    <w:next w:val="afffffc"/>
    <w:qFormat/>
    <w:pPr>
      <w:jc w:val="center"/>
    </w:pPr>
    <w:rPr>
      <w:rFonts w:ascii="宋体" w:eastAsia="Times New Roman" w:hAnsi="宋体"/>
      <w:b/>
      <w:kern w:val="2"/>
      <w:sz w:val="21"/>
    </w:rPr>
  </w:style>
  <w:style w:type="paragraph" w:customStyle="1" w:styleId="afffffffffe">
    <w:name w:val="标准文件_附录前"/>
    <w:next w:val="afffffc"/>
    <w:qFormat/>
    <w:pPr>
      <w:spacing w:line="20" w:lineRule="atLeast"/>
      <w:ind w:firstLine="200"/>
    </w:pPr>
    <w:rPr>
      <w:rFonts w:ascii="宋体" w:hAnsi="宋体"/>
      <w:kern w:val="2"/>
      <w:sz w:val="10"/>
    </w:rPr>
  </w:style>
  <w:style w:type="paragraph" w:customStyle="1" w:styleId="affffffffff">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f0">
    <w:name w:val="标准文件_表格"/>
    <w:basedOn w:val="afffffc"/>
    <w:qFormat/>
    <w:pPr>
      <w:ind w:firstLineChars="0" w:firstLine="0"/>
      <w:jc w:val="center"/>
    </w:pPr>
    <w:rPr>
      <w:sz w:val="18"/>
    </w:rPr>
  </w:style>
  <w:style w:type="paragraph" w:customStyle="1" w:styleId="afff9">
    <w:name w:val="标准文件_注："/>
    <w:next w:val="afffffc"/>
    <w:qFormat/>
    <w:pPr>
      <w:widowControl w:val="0"/>
      <w:numPr>
        <w:numId w:val="26"/>
      </w:numPr>
      <w:autoSpaceDE w:val="0"/>
      <w:autoSpaceDN w:val="0"/>
      <w:jc w:val="both"/>
    </w:pPr>
    <w:rPr>
      <w:rFonts w:ascii="宋体"/>
      <w:sz w:val="18"/>
      <w:szCs w:val="18"/>
    </w:rPr>
  </w:style>
  <w:style w:type="paragraph" w:customStyle="1" w:styleId="ac">
    <w:name w:val="标准文件_注×："/>
    <w:qFormat/>
    <w:pPr>
      <w:widowControl w:val="0"/>
      <w:numPr>
        <w:numId w:val="27"/>
      </w:numPr>
      <w:autoSpaceDE w:val="0"/>
      <w:autoSpaceDN w:val="0"/>
      <w:jc w:val="both"/>
    </w:pPr>
    <w:rPr>
      <w:rFonts w:ascii="宋体"/>
      <w:sz w:val="18"/>
      <w:szCs w:val="18"/>
    </w:rPr>
  </w:style>
  <w:style w:type="paragraph" w:customStyle="1" w:styleId="af3">
    <w:name w:val="标准文件_示例："/>
    <w:next w:val="affffffffff1"/>
    <w:qFormat/>
    <w:pPr>
      <w:widowControl w:val="0"/>
      <w:numPr>
        <w:numId w:val="28"/>
      </w:numPr>
      <w:jc w:val="both"/>
    </w:pPr>
    <w:rPr>
      <w:rFonts w:ascii="宋体"/>
      <w:sz w:val="18"/>
      <w:szCs w:val="18"/>
    </w:rPr>
  </w:style>
  <w:style w:type="paragraph" w:customStyle="1" w:styleId="affffffffff1">
    <w:name w:val="标准文件_示例内容"/>
    <w:basedOn w:val="afffffc"/>
    <w:qFormat/>
    <w:pPr>
      <w:ind w:firstLine="420"/>
    </w:pPr>
    <w:rPr>
      <w:sz w:val="18"/>
    </w:rPr>
  </w:style>
  <w:style w:type="paragraph" w:customStyle="1" w:styleId="aff1">
    <w:name w:val="标准文件_示例×："/>
    <w:basedOn w:val="afffc"/>
    <w:next w:val="affffffffff1"/>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c"/>
    <w:qFormat/>
    <w:rPr>
      <w:rFonts w:ascii="宋体" w:hAnsi="Times New Roman"/>
      <w:sz w:val="21"/>
    </w:rPr>
  </w:style>
  <w:style w:type="paragraph" w:customStyle="1" w:styleId="affffffffff2">
    <w:name w:val="标准文件_表格续"/>
    <w:basedOn w:val="afffffc"/>
    <w:next w:val="afffffc"/>
    <w:qFormat/>
    <w:pPr>
      <w:jc w:val="center"/>
    </w:pPr>
    <w:rPr>
      <w:rFonts w:ascii="黑体" w:eastAsia="黑体" w:hAnsi="黑体"/>
    </w:rPr>
  </w:style>
  <w:style w:type="character" w:styleId="affffffffff3">
    <w:name w:val="Placeholder Text"/>
    <w:basedOn w:val="afffd"/>
    <w:uiPriority w:val="99"/>
    <w:semiHidden/>
    <w:qFormat/>
    <w:rPr>
      <w:color w:val="808080"/>
    </w:rPr>
  </w:style>
  <w:style w:type="paragraph" w:customStyle="1" w:styleId="2">
    <w:name w:val="标准文件_二级项2"/>
    <w:basedOn w:val="afffffc"/>
    <w:qFormat/>
    <w:pPr>
      <w:numPr>
        <w:ilvl w:val="1"/>
        <w:numId w:val="21"/>
      </w:numPr>
      <w:ind w:left="1271" w:firstLineChars="0" w:hanging="420"/>
    </w:pPr>
  </w:style>
  <w:style w:type="paragraph" w:customStyle="1" w:styleId="21">
    <w:name w:val="标准文件_三级项2"/>
    <w:basedOn w:val="afffffc"/>
    <w:qFormat/>
    <w:pPr>
      <w:numPr>
        <w:numId w:val="30"/>
      </w:numPr>
      <w:spacing w:line="300" w:lineRule="exact"/>
      <w:ind w:left="1276" w:firstLineChars="0" w:hanging="425"/>
    </w:pPr>
    <w:rPr>
      <w:rFonts w:ascii="Times New Roman"/>
    </w:rPr>
  </w:style>
  <w:style w:type="paragraph" w:customStyle="1" w:styleId="20">
    <w:name w:val="标准文件_一级项2"/>
    <w:basedOn w:val="afffffc"/>
    <w:qFormat/>
    <w:pPr>
      <w:numPr>
        <w:numId w:val="31"/>
      </w:numPr>
      <w:spacing w:line="300" w:lineRule="exact"/>
      <w:ind w:left="1271" w:firstLineChars="0" w:hanging="420"/>
    </w:pPr>
    <w:rPr>
      <w:rFonts w:ascii="Times New Roman"/>
    </w:rPr>
  </w:style>
  <w:style w:type="paragraph" w:customStyle="1" w:styleId="affffffffff4">
    <w:name w:val="标准文件_提示"/>
    <w:basedOn w:val="afffffc"/>
    <w:next w:val="afffffc"/>
    <w:qFormat/>
    <w:pPr>
      <w:ind w:firstLine="420"/>
    </w:pPr>
    <w:rPr>
      <w:rFonts w:ascii="黑体" w:eastAsia="黑体"/>
    </w:rPr>
  </w:style>
  <w:style w:type="character" w:customStyle="1" w:styleId="affffffffff5">
    <w:name w:val="标准文件_来源"/>
    <w:basedOn w:val="afffd"/>
    <w:uiPriority w:val="1"/>
    <w:qFormat/>
    <w:rPr>
      <w:rFonts w:eastAsia="宋体"/>
      <w:sz w:val="21"/>
    </w:rPr>
  </w:style>
  <w:style w:type="paragraph" w:customStyle="1" w:styleId="affffffffff6">
    <w:name w:val="标准文件_图表说明"/>
    <w:qFormat/>
    <w:pPr>
      <w:spacing w:line="276" w:lineRule="auto"/>
      <w:ind w:firstLine="420"/>
    </w:pPr>
    <w:rPr>
      <w:rFonts w:ascii="宋体" w:hAnsi="宋体"/>
      <w:kern w:val="2"/>
      <w:sz w:val="18"/>
    </w:rPr>
  </w:style>
  <w:style w:type="paragraph" w:customStyle="1" w:styleId="affffffffff7">
    <w:name w:val="其他发布日期"/>
    <w:basedOn w:val="afffffffa"/>
    <w:qFormat/>
    <w:pPr>
      <w:framePr w:w="3997" w:h="471" w:hRule="exact" w:hSpace="0" w:vSpace="181" w:wrap="around" w:vAnchor="page" w:hAnchor="page" w:x="1419" w:y="14097"/>
    </w:pPr>
  </w:style>
  <w:style w:type="paragraph" w:customStyle="1" w:styleId="affffffffff8">
    <w:name w:val="其他实施日期"/>
    <w:basedOn w:val="afffffffff0"/>
    <w:qFormat/>
    <w:pPr>
      <w:framePr w:w="3997" w:h="471" w:hRule="exact" w:vSpace="181" w:wrap="around" w:vAnchor="page" w:hAnchor="page" w:x="7089" w:y="14097"/>
    </w:pPr>
  </w:style>
  <w:style w:type="paragraph" w:customStyle="1" w:styleId="affffffffff9">
    <w:name w:val="标准文件_文件编号"/>
    <w:basedOn w:val="afffffc"/>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a">
    <w:name w:val="标准文件_替换文件编号"/>
    <w:basedOn w:val="affffffffff9"/>
    <w:qFormat/>
    <w:pPr>
      <w:framePr w:wrap="around"/>
      <w:spacing w:before="57"/>
    </w:pPr>
    <w:rPr>
      <w:sz w:val="21"/>
    </w:rPr>
  </w:style>
  <w:style w:type="paragraph" w:customStyle="1" w:styleId="affffffffffb">
    <w:name w:val="标准文件_文件名称"/>
    <w:basedOn w:val="afffffc"/>
    <w:next w:val="afffffc"/>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f">
    <w:name w:val="标准文件_附录图标号"/>
    <w:basedOn w:val="afffffc"/>
    <w:next w:val="afffffc"/>
    <w:qFormat/>
    <w:pPr>
      <w:numPr>
        <w:numId w:val="6"/>
      </w:numPr>
      <w:spacing w:line="14" w:lineRule="exact"/>
      <w:ind w:firstLineChars="0" w:firstLine="0"/>
      <w:jc w:val="center"/>
    </w:pPr>
    <w:rPr>
      <w:rFonts w:ascii="黑体" w:eastAsia="黑体" w:hAnsi="黑体"/>
      <w:vanish/>
      <w:sz w:val="2"/>
      <w:szCs w:val="21"/>
    </w:rPr>
  </w:style>
  <w:style w:type="paragraph" w:customStyle="1" w:styleId="aff5">
    <w:name w:val="标准文件_附录表标号"/>
    <w:basedOn w:val="afffffc"/>
    <w:next w:val="afffffc"/>
    <w:qFormat/>
    <w:pPr>
      <w:numPr>
        <w:numId w:val="5"/>
      </w:numPr>
      <w:spacing w:line="14" w:lineRule="exact"/>
      <w:ind w:firstLineChars="0" w:firstLine="0"/>
      <w:jc w:val="center"/>
    </w:pPr>
    <w:rPr>
      <w:rFonts w:eastAsia="黑体"/>
      <w:vanish/>
      <w:sz w:val="2"/>
    </w:rPr>
  </w:style>
  <w:style w:type="paragraph" w:customStyle="1" w:styleId="ae">
    <w:name w:val="标准文件_引言一级条标题"/>
    <w:basedOn w:val="afffffc"/>
    <w:next w:val="afffffc"/>
    <w:qFormat/>
    <w:pPr>
      <w:numPr>
        <w:ilvl w:val="1"/>
        <w:numId w:val="8"/>
      </w:numPr>
      <w:spacing w:beforeLines="50" w:before="50" w:afterLines="50" w:after="50"/>
      <w:ind w:firstLineChars="0"/>
    </w:pPr>
    <w:rPr>
      <w:rFonts w:ascii="黑体" w:eastAsia="黑体"/>
    </w:rPr>
  </w:style>
  <w:style w:type="paragraph" w:customStyle="1" w:styleId="af">
    <w:name w:val="标准文件_引言二级条标题"/>
    <w:basedOn w:val="afffffc"/>
    <w:next w:val="afffffc"/>
    <w:qFormat/>
    <w:pPr>
      <w:numPr>
        <w:ilvl w:val="2"/>
        <w:numId w:val="8"/>
      </w:numPr>
      <w:spacing w:beforeLines="50" w:before="50" w:afterLines="50" w:after="50"/>
      <w:ind w:firstLineChars="0"/>
    </w:pPr>
    <w:rPr>
      <w:rFonts w:ascii="黑体" w:eastAsia="黑体"/>
    </w:rPr>
  </w:style>
  <w:style w:type="paragraph" w:customStyle="1" w:styleId="af0">
    <w:name w:val="标准文件_引言三级条标题"/>
    <w:basedOn w:val="afffffc"/>
    <w:next w:val="afffffc"/>
    <w:qFormat/>
    <w:pPr>
      <w:numPr>
        <w:ilvl w:val="3"/>
        <w:numId w:val="8"/>
      </w:numPr>
      <w:spacing w:beforeLines="50" w:before="50" w:afterLines="50" w:after="50"/>
      <w:ind w:firstLineChars="0"/>
    </w:pPr>
    <w:rPr>
      <w:rFonts w:ascii="黑体" w:eastAsia="黑体"/>
    </w:rPr>
  </w:style>
  <w:style w:type="paragraph" w:customStyle="1" w:styleId="af1">
    <w:name w:val="标准文件_引言四级条标题"/>
    <w:basedOn w:val="afffffc"/>
    <w:next w:val="afffffc"/>
    <w:qFormat/>
    <w:pPr>
      <w:numPr>
        <w:ilvl w:val="4"/>
        <w:numId w:val="8"/>
      </w:numPr>
      <w:spacing w:beforeLines="50" w:before="50" w:afterLines="50" w:after="50"/>
      <w:ind w:firstLineChars="0"/>
    </w:pPr>
    <w:rPr>
      <w:rFonts w:ascii="黑体" w:eastAsia="黑体"/>
    </w:rPr>
  </w:style>
  <w:style w:type="paragraph" w:customStyle="1" w:styleId="af2">
    <w:name w:val="标准文件_引言五级条标题"/>
    <w:basedOn w:val="afffffc"/>
    <w:next w:val="afffffc"/>
    <w:qFormat/>
    <w:pPr>
      <w:numPr>
        <w:ilvl w:val="5"/>
        <w:numId w:val="8"/>
      </w:numPr>
      <w:spacing w:beforeLines="50" w:before="50" w:afterLines="50" w:after="50"/>
      <w:ind w:firstLineChars="0"/>
    </w:pPr>
    <w:rPr>
      <w:rFonts w:ascii="黑体" w:eastAsia="黑体"/>
    </w:rPr>
  </w:style>
  <w:style w:type="paragraph" w:customStyle="1" w:styleId="affffffffffc">
    <w:name w:val="标准文件_注后"/>
    <w:basedOn w:val="afffffc"/>
    <w:qFormat/>
    <w:pPr>
      <w:ind w:left="811" w:firstLineChars="0" w:firstLine="0"/>
    </w:pPr>
    <w:rPr>
      <w:sz w:val="18"/>
    </w:rPr>
  </w:style>
  <w:style w:type="paragraph" w:customStyle="1" w:styleId="X">
    <w:name w:val="标准文件_注X后"/>
    <w:basedOn w:val="afffffc"/>
    <w:qFormat/>
    <w:pPr>
      <w:ind w:left="811" w:firstLineChars="0" w:firstLine="0"/>
    </w:pPr>
    <w:rPr>
      <w:sz w:val="18"/>
    </w:rPr>
  </w:style>
  <w:style w:type="paragraph" w:customStyle="1" w:styleId="affffffffffd">
    <w:name w:val="标准文件_示例后"/>
    <w:basedOn w:val="afffffc"/>
    <w:qFormat/>
    <w:pPr>
      <w:ind w:left="964" w:firstLineChars="0" w:firstLine="0"/>
    </w:pPr>
    <w:rPr>
      <w:sz w:val="18"/>
    </w:rPr>
  </w:style>
  <w:style w:type="paragraph" w:customStyle="1" w:styleId="X0">
    <w:name w:val="标准文件_示例X后"/>
    <w:basedOn w:val="afffffc"/>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e">
    <w:name w:val="标准文件_索引项"/>
    <w:basedOn w:val="afffffc"/>
    <w:next w:val="afffffc"/>
    <w:qFormat/>
    <w:pPr>
      <w:tabs>
        <w:tab w:val="right" w:leader="dot" w:pos="9356"/>
      </w:tabs>
      <w:ind w:left="210" w:firstLineChars="0" w:hanging="210"/>
      <w:jc w:val="left"/>
    </w:pPr>
  </w:style>
  <w:style w:type="paragraph" w:customStyle="1" w:styleId="afffffffffff">
    <w:name w:val="标准文件_附录一级无标题"/>
    <w:basedOn w:val="affb"/>
    <w:qFormat/>
    <w:pPr>
      <w:spacing w:beforeLines="0" w:before="0" w:afterLines="0" w:after="0" w:line="276" w:lineRule="auto"/>
      <w:outlineLvl w:val="9"/>
    </w:pPr>
    <w:rPr>
      <w:rFonts w:ascii="宋体" w:eastAsia="宋体"/>
    </w:rPr>
  </w:style>
  <w:style w:type="paragraph" w:customStyle="1" w:styleId="afffffffffff0">
    <w:name w:val="标准文件_附录二级无标题"/>
    <w:basedOn w:val="affc"/>
    <w:qFormat/>
    <w:pPr>
      <w:spacing w:beforeLines="0" w:before="0" w:afterLines="0" w:after="0" w:line="276" w:lineRule="auto"/>
      <w:outlineLvl w:val="9"/>
    </w:pPr>
    <w:rPr>
      <w:rFonts w:ascii="宋体" w:eastAsia="宋体"/>
    </w:rPr>
  </w:style>
  <w:style w:type="paragraph" w:customStyle="1" w:styleId="afffffffffff1">
    <w:name w:val="标准文件_附录三级无标题"/>
    <w:basedOn w:val="affd"/>
    <w:qFormat/>
    <w:pPr>
      <w:spacing w:beforeLines="0" w:before="0" w:afterLines="0" w:after="0" w:line="276" w:lineRule="auto"/>
      <w:outlineLvl w:val="9"/>
    </w:pPr>
    <w:rPr>
      <w:rFonts w:ascii="宋体" w:eastAsia="宋体"/>
    </w:rPr>
  </w:style>
  <w:style w:type="paragraph" w:customStyle="1" w:styleId="afffffffffff2">
    <w:name w:val="标准文件_附录四级无标题"/>
    <w:basedOn w:val="affe"/>
    <w:qFormat/>
    <w:pPr>
      <w:spacing w:beforeLines="0" w:before="0" w:afterLines="0" w:after="0" w:line="276" w:lineRule="auto"/>
      <w:outlineLvl w:val="9"/>
    </w:pPr>
    <w:rPr>
      <w:rFonts w:ascii="宋体" w:eastAsia="宋体"/>
    </w:rPr>
  </w:style>
  <w:style w:type="paragraph" w:customStyle="1" w:styleId="afffffffffff3">
    <w:name w:val="标准文件_附录五级无标题"/>
    <w:basedOn w:val="afff"/>
    <w:qFormat/>
    <w:pPr>
      <w:spacing w:beforeLines="0" w:before="0" w:afterLines="0" w:after="0" w:line="276" w:lineRule="auto"/>
      <w:outlineLvl w:val="9"/>
    </w:pPr>
    <w:rPr>
      <w:rFonts w:ascii="宋体" w:eastAsia="宋体"/>
    </w:rPr>
  </w:style>
  <w:style w:type="paragraph" w:customStyle="1" w:styleId="afffffffffff4">
    <w:name w:val="标准文件_引言一级无标题"/>
    <w:basedOn w:val="ae"/>
    <w:next w:val="afffffc"/>
    <w:qFormat/>
    <w:pPr>
      <w:spacing w:beforeLines="0" w:before="0" w:afterLines="0" w:after="0" w:line="276" w:lineRule="auto"/>
    </w:pPr>
    <w:rPr>
      <w:rFonts w:ascii="宋体" w:eastAsia="宋体"/>
    </w:rPr>
  </w:style>
  <w:style w:type="paragraph" w:customStyle="1" w:styleId="afffffffffff5">
    <w:name w:val="标准文件_引言二级无标题"/>
    <w:basedOn w:val="af"/>
    <w:next w:val="afffffc"/>
    <w:qFormat/>
    <w:pPr>
      <w:spacing w:beforeLines="0" w:before="0" w:afterLines="0" w:after="0" w:line="276" w:lineRule="auto"/>
    </w:pPr>
    <w:rPr>
      <w:rFonts w:ascii="宋体" w:eastAsia="宋体"/>
    </w:rPr>
  </w:style>
  <w:style w:type="paragraph" w:customStyle="1" w:styleId="afffffffffff6">
    <w:name w:val="标准文件_引言三级无标题"/>
    <w:basedOn w:val="af0"/>
    <w:next w:val="afffffc"/>
    <w:qFormat/>
    <w:pPr>
      <w:spacing w:beforeLines="0" w:before="0" w:afterLines="0" w:after="0" w:line="276" w:lineRule="auto"/>
    </w:pPr>
    <w:rPr>
      <w:rFonts w:ascii="宋体" w:eastAsia="宋体"/>
    </w:rPr>
  </w:style>
  <w:style w:type="paragraph" w:customStyle="1" w:styleId="afffffffffff7">
    <w:name w:val="标准文件_引言四级无标题"/>
    <w:basedOn w:val="af1"/>
    <w:next w:val="afffffc"/>
    <w:qFormat/>
    <w:pPr>
      <w:spacing w:beforeLines="0" w:before="0" w:afterLines="0" w:after="0" w:line="276" w:lineRule="auto"/>
    </w:pPr>
    <w:rPr>
      <w:rFonts w:ascii="宋体" w:eastAsia="宋体"/>
    </w:rPr>
  </w:style>
  <w:style w:type="paragraph" w:customStyle="1" w:styleId="afffffffffff8">
    <w:name w:val="标准文件_引言五级无标题"/>
    <w:basedOn w:val="af2"/>
    <w:next w:val="afffffc"/>
    <w:qFormat/>
    <w:pPr>
      <w:spacing w:beforeLines="0" w:before="0" w:afterLines="0" w:after="0" w:line="276" w:lineRule="auto"/>
    </w:pPr>
    <w:rPr>
      <w:rFonts w:ascii="宋体" w:eastAsia="宋体"/>
    </w:rPr>
  </w:style>
  <w:style w:type="paragraph" w:customStyle="1" w:styleId="afffffffffff9">
    <w:name w:val="标准文件_索引标题"/>
    <w:basedOn w:val="affffff3"/>
    <w:next w:val="afffffc"/>
    <w:qFormat/>
    <w:rPr>
      <w:rFonts w:hAnsi="黑体"/>
    </w:rPr>
  </w:style>
  <w:style w:type="paragraph" w:customStyle="1" w:styleId="afffffffffffa">
    <w:name w:val="标准文件_脚注内容"/>
    <w:basedOn w:val="afffffc"/>
    <w:qFormat/>
    <w:pPr>
      <w:ind w:leftChars="200" w:left="400" w:hangingChars="200" w:hanging="200"/>
    </w:pPr>
    <w:rPr>
      <w:sz w:val="15"/>
    </w:rPr>
  </w:style>
  <w:style w:type="paragraph" w:customStyle="1" w:styleId="afffffffffffb">
    <w:name w:val="标准文件_术语条一"/>
    <w:basedOn w:val="afffffffff5"/>
    <w:next w:val="afffffc"/>
    <w:qFormat/>
  </w:style>
  <w:style w:type="paragraph" w:customStyle="1" w:styleId="afffffffffffc">
    <w:name w:val="标准文件_术语条二"/>
    <w:basedOn w:val="afffffffff8"/>
    <w:next w:val="afffffc"/>
    <w:qFormat/>
  </w:style>
  <w:style w:type="paragraph" w:customStyle="1" w:styleId="afffffffffffd">
    <w:name w:val="标准文件_术语条三"/>
    <w:basedOn w:val="afffffffff7"/>
    <w:next w:val="afffffc"/>
    <w:qFormat/>
  </w:style>
  <w:style w:type="paragraph" w:customStyle="1" w:styleId="afffffffffffe">
    <w:name w:val="标准文件_术语条四"/>
    <w:basedOn w:val="afffffffffa"/>
    <w:next w:val="afffffc"/>
    <w:qFormat/>
  </w:style>
  <w:style w:type="paragraph" w:customStyle="1" w:styleId="affffffffffff">
    <w:name w:val="标准文件_术语条五"/>
    <w:basedOn w:val="afffffffff6"/>
    <w:next w:val="afffffc"/>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f0">
    <w:name w:val="发布"/>
    <w:basedOn w:val="afffd"/>
    <w:qFormat/>
    <w:rPr>
      <w:rFonts w:ascii="黑体" w:eastAsia="黑体"/>
      <w:spacing w:val="85"/>
      <w:w w:val="100"/>
      <w:position w:val="3"/>
      <w:sz w:val="28"/>
      <w:szCs w:val="28"/>
    </w:rPr>
  </w:style>
  <w:style w:type="paragraph" w:customStyle="1" w:styleId="a5">
    <w:name w:val="五级条标题"/>
    <w:basedOn w:val="a4"/>
    <w:next w:val="afffc"/>
    <w:qFormat/>
    <w:pPr>
      <w:numPr>
        <w:ilvl w:val="6"/>
      </w:numPr>
      <w:outlineLvl w:val="6"/>
    </w:pPr>
  </w:style>
  <w:style w:type="paragraph" w:customStyle="1" w:styleId="a4">
    <w:name w:val="四级条标题"/>
    <w:basedOn w:val="a3"/>
    <w:next w:val="afffc"/>
    <w:qFormat/>
    <w:pPr>
      <w:numPr>
        <w:ilvl w:val="5"/>
      </w:numPr>
      <w:outlineLvl w:val="5"/>
    </w:pPr>
  </w:style>
  <w:style w:type="paragraph" w:customStyle="1" w:styleId="a3">
    <w:name w:val="三级条标题"/>
    <w:basedOn w:val="afffc"/>
    <w:next w:val="afffc"/>
    <w:qFormat/>
    <w:pPr>
      <w:widowControl/>
      <w:numPr>
        <w:ilvl w:val="4"/>
        <w:numId w:val="32"/>
      </w:numPr>
      <w:tabs>
        <w:tab w:val="left" w:pos="360"/>
      </w:tabs>
      <w:adjustRightInd/>
      <w:spacing w:line="240" w:lineRule="auto"/>
      <w:jc w:val="left"/>
      <w:outlineLvl w:val="4"/>
    </w:pPr>
    <w:rPr>
      <w:rFonts w:ascii="Times New Roman" w:hAnsi="Times New Roman"/>
      <w:kern w:val="0"/>
      <w:szCs w:val="20"/>
    </w:rPr>
  </w:style>
  <w:style w:type="paragraph" w:customStyle="1" w:styleId="a1">
    <w:name w:val="一级条标题"/>
    <w:next w:val="afffc"/>
    <w:qFormat/>
    <w:pPr>
      <w:numPr>
        <w:ilvl w:val="2"/>
        <w:numId w:val="32"/>
      </w:numPr>
      <w:outlineLvl w:val="2"/>
    </w:pPr>
    <w:rPr>
      <w:rFonts w:eastAsia="黑体"/>
      <w:sz w:val="21"/>
    </w:rPr>
  </w:style>
  <w:style w:type="paragraph" w:customStyle="1" w:styleId="a">
    <w:name w:val="前言、引言标题"/>
    <w:next w:val="afffc"/>
    <w:qFormat/>
    <w:pPr>
      <w:numPr>
        <w:numId w:val="32"/>
      </w:numPr>
      <w:shd w:val="clear" w:color="FFFFFF" w:fill="FFFFFF"/>
      <w:spacing w:before="640" w:after="560"/>
      <w:jc w:val="center"/>
      <w:outlineLvl w:val="0"/>
    </w:pPr>
    <w:rPr>
      <w:rFonts w:ascii="黑体" w:eastAsia="黑体"/>
      <w:sz w:val="32"/>
    </w:rPr>
  </w:style>
  <w:style w:type="paragraph" w:customStyle="1" w:styleId="a0">
    <w:name w:val="章标题"/>
    <w:next w:val="afffc"/>
    <w:qFormat/>
    <w:pPr>
      <w:numPr>
        <w:ilvl w:val="1"/>
        <w:numId w:val="32"/>
      </w:numPr>
      <w:snapToGrid w:val="0"/>
      <w:spacing w:beforeLines="150" w:before="150" w:afterLines="150" w:after="150"/>
      <w:jc w:val="both"/>
      <w:outlineLvl w:val="1"/>
    </w:pPr>
    <w:rPr>
      <w:rFonts w:ascii="黑体" w:eastAsia="黑体" w:hAnsi="黑体"/>
      <w:sz w:val="21"/>
    </w:rPr>
  </w:style>
  <w:style w:type="paragraph" w:customStyle="1" w:styleId="a2">
    <w:name w:val="二级条标题"/>
    <w:basedOn w:val="afffc"/>
    <w:next w:val="afffc"/>
    <w:qFormat/>
    <w:pPr>
      <w:numPr>
        <w:ilvl w:val="3"/>
        <w:numId w:val="32"/>
      </w:numPr>
      <w:adjustRightInd/>
      <w:spacing w:beforeLines="25" w:line="360" w:lineRule="exact"/>
      <w:outlineLvl w:val="4"/>
    </w:pPr>
    <w:rPr>
      <w:rFonts w:ascii="Times New Roman" w:hAnsi="Times New Roman"/>
    </w:rPr>
  </w:style>
  <w:style w:type="paragraph" w:customStyle="1" w:styleId="affffffffffff1">
    <w:name w:val="段"/>
    <w:link w:val="Char0"/>
    <w:qFormat/>
    <w:pPr>
      <w:autoSpaceDE w:val="0"/>
      <w:autoSpaceDN w:val="0"/>
      <w:spacing w:line="360" w:lineRule="exact"/>
      <w:ind w:firstLineChars="200" w:firstLine="200"/>
      <w:jc w:val="both"/>
    </w:pPr>
    <w:rPr>
      <w:rFonts w:ascii="宋体" w:hAnsi="宋体"/>
      <w:sz w:val="21"/>
    </w:rPr>
  </w:style>
  <w:style w:type="character" w:customStyle="1" w:styleId="Char0">
    <w:name w:val="段 Char"/>
    <w:link w:val="affffffffffff1"/>
    <w:qFormat/>
    <w:rPr>
      <w:rFonts w:ascii="宋体" w:hAnsi="宋体"/>
      <w:sz w:val="21"/>
    </w:rPr>
  </w:style>
  <w:style w:type="character" w:customStyle="1" w:styleId="4CharChar">
    <w:name w:val="4正文 Char Char"/>
    <w:link w:val="42"/>
    <w:rsid w:val="00710277"/>
    <w:rPr>
      <w:color w:val="000000"/>
      <w:spacing w:val="-4"/>
      <w:sz w:val="24"/>
      <w:szCs w:val="30"/>
    </w:rPr>
  </w:style>
  <w:style w:type="paragraph" w:customStyle="1" w:styleId="42">
    <w:name w:val="4正文"/>
    <w:basedOn w:val="afffc"/>
    <w:link w:val="4CharChar"/>
    <w:rsid w:val="00710277"/>
    <w:pPr>
      <w:snapToGrid w:val="0"/>
      <w:spacing w:line="360" w:lineRule="auto"/>
      <w:ind w:firstLineChars="200" w:firstLine="200"/>
    </w:pPr>
    <w:rPr>
      <w:rFonts w:ascii="Times New Roman" w:hAnsi="Times New Roman"/>
      <w:color w:val="000000"/>
      <w:spacing w:val="-4"/>
      <w:kern w:val="0"/>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NUL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50070A2F9140E285E55922E2D5351D"/>
        <w:category>
          <w:name w:val="常规"/>
          <w:gallery w:val="placeholder"/>
        </w:category>
        <w:types>
          <w:type w:val="bbPlcHdr"/>
        </w:types>
        <w:behaviors>
          <w:behavior w:val="content"/>
        </w:behaviors>
        <w:guid w:val="{A30AB282-8945-4883-A015-0FA575EB6550}"/>
      </w:docPartPr>
      <w:docPartBody>
        <w:p w:rsidR="00967206" w:rsidRDefault="00BE199D">
          <w:pPr>
            <w:pStyle w:val="D250070A2F9140E285E55922E2D5351D"/>
          </w:pPr>
          <w:r>
            <w:rPr>
              <w:rStyle w:val="a3"/>
              <w:rFonts w:hint="eastAsia"/>
            </w:rPr>
            <w:t>单击或点击此处输入文字。</w:t>
          </w:r>
        </w:p>
      </w:docPartBody>
    </w:docPart>
    <w:docPart>
      <w:docPartPr>
        <w:name w:val="EA2BE9F8C1044B7289E6CDA2FE6BF4BA"/>
        <w:category>
          <w:name w:val="常规"/>
          <w:gallery w:val="placeholder"/>
        </w:category>
        <w:types>
          <w:type w:val="bbPlcHdr"/>
        </w:types>
        <w:behaviors>
          <w:behavior w:val="content"/>
        </w:behaviors>
        <w:guid w:val="{9F708C68-77D0-49F3-9E9F-927444015F07}"/>
      </w:docPartPr>
      <w:docPartBody>
        <w:p w:rsidR="00967206" w:rsidRDefault="00BE199D">
          <w:pPr>
            <w:pStyle w:val="EA2BE9F8C1044B7289E6CDA2FE6BF4BA"/>
          </w:pPr>
          <w:r>
            <w:rPr>
              <w:rStyle w:val="a3"/>
              <w:rFonts w:hint="eastAsia"/>
            </w:rPr>
            <w:t>选择一项。</w:t>
          </w:r>
        </w:p>
      </w:docPartBody>
    </w:docPart>
    <w:docPart>
      <w:docPartPr>
        <w:name w:val="72B8B558D4D14550AE2D85384229A95E"/>
        <w:category>
          <w:name w:val="常规"/>
          <w:gallery w:val="placeholder"/>
        </w:category>
        <w:types>
          <w:type w:val="bbPlcHdr"/>
        </w:types>
        <w:behaviors>
          <w:behavior w:val="content"/>
        </w:behaviors>
        <w:guid w:val="{EE2EBD17-B6C6-45C1-89B8-204E8D708C28}"/>
      </w:docPartPr>
      <w:docPartBody>
        <w:p w:rsidR="00967206" w:rsidRDefault="00BE199D">
          <w:pPr>
            <w:pStyle w:val="72B8B558D4D14550AE2D85384229A95E"/>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C66"/>
    <w:rsid w:val="0007558D"/>
    <w:rsid w:val="00361111"/>
    <w:rsid w:val="005900A0"/>
    <w:rsid w:val="005A07EE"/>
    <w:rsid w:val="00685E3E"/>
    <w:rsid w:val="00736F51"/>
    <w:rsid w:val="008D5B09"/>
    <w:rsid w:val="00903C66"/>
    <w:rsid w:val="00967206"/>
    <w:rsid w:val="009B3BC0"/>
    <w:rsid w:val="00BE199D"/>
    <w:rsid w:val="00CB5BC0"/>
    <w:rsid w:val="00CF596E"/>
    <w:rsid w:val="00F447D2"/>
    <w:rsid w:val="00FA1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250070A2F9140E285E55922E2D5351D">
    <w:name w:val="D250070A2F9140E285E55922E2D5351D"/>
    <w:qFormat/>
    <w:pPr>
      <w:widowControl w:val="0"/>
      <w:jc w:val="both"/>
    </w:pPr>
    <w:rPr>
      <w:kern w:val="2"/>
      <w:sz w:val="21"/>
      <w:szCs w:val="22"/>
    </w:rPr>
  </w:style>
  <w:style w:type="paragraph" w:customStyle="1" w:styleId="EA2BE9F8C1044B7289E6CDA2FE6BF4BA">
    <w:name w:val="EA2BE9F8C1044B7289E6CDA2FE6BF4BA"/>
    <w:qFormat/>
    <w:pPr>
      <w:widowControl w:val="0"/>
      <w:jc w:val="both"/>
    </w:pPr>
    <w:rPr>
      <w:kern w:val="2"/>
      <w:sz w:val="21"/>
      <w:szCs w:val="22"/>
    </w:rPr>
  </w:style>
  <w:style w:type="paragraph" w:customStyle="1" w:styleId="72B8B558D4D14550AE2D85384229A95E">
    <w:name w:val="72B8B558D4D14550AE2D85384229A95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16BD60-851C-472E-A1EB-B222B4FF3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23</TotalTime>
  <Pages>10</Pages>
  <Words>1097</Words>
  <Characters>6256</Characters>
  <Application>Microsoft Office Word</Application>
  <DocSecurity>0</DocSecurity>
  <Lines>52</Lines>
  <Paragraphs>14</Paragraphs>
  <ScaleCrop>false</ScaleCrop>
  <Company>PCMI</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xzr</dc:creator>
  <dc:description>&lt;config cover="true" show_menu="true" version="1.0.0" doctype="SDKXY"&gt;_x000d_
&lt;/config&gt;</dc:description>
  <cp:lastModifiedBy>Che Xiang</cp:lastModifiedBy>
  <cp:revision>11</cp:revision>
  <cp:lastPrinted>2020-11-04T05:33:00Z</cp:lastPrinted>
  <dcterms:created xsi:type="dcterms:W3CDTF">2020-11-16T03:11:00Z</dcterms:created>
  <dcterms:modified xsi:type="dcterms:W3CDTF">2020-11-16T06:11:00Z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2052-11.1.0.10069</vt:lpwstr>
  </property>
</Properties>
</file>